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ПСКОВСКОЙ ОБЛАСТИ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февраля 2014 г. N 34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ЛИЦОМ, НА ИМЯ КОТОРОГО ОТКРЫТ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СПЕЦИАЛЬНЫЙ СЧЕТ, И РЕГИОНАЛЬНЫМ ОПЕРАТОРОМ СВЕДЕНИЙ,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ПОДЛЕЖАЩИХ ПРЕДОСТАВЛЕНИЮ В СООТВЕТСТВИИ С ЧАСТЬЮ 7 СТАТЬИ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177 И СТАТЬЕЙ 183 ЖИЛИЩНОГО КОДЕКСА РОССИЙСКОЙ ФЕДЕРАЦИИ,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ПЕРЕЧНЕ ИНЫХ СВЕДЕНИЙ, ПОДЛЕЖАЩИХ ПРЕДОСТАВЛЕНИЮ УКАЗАННЫМИ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ЛИЦАМИ, И ПОРЯДКЕ ПРЕДОСТАВЛЕНИЯ ТАКИХ СВЕДЕНИЙ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6 статьи 167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частью 7 статьи 177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статьей 183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пунктом 11 статьи 3</w:t>
        </w:r>
      </w:hyperlink>
      <w:r>
        <w:rPr>
          <w:rFonts w:ascii="Calibri" w:hAnsi="Calibri" w:cs="Calibri"/>
        </w:rPr>
        <w:t xml:space="preserve"> Закона области от 11 декабря 2013 г. N 1336-ОЗ "Об организации проведения капитального ремонта общего имущества в многоквартирных домах, расположенных на территории Псковской области" Администрация области постановляет: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перечне иных сведений, подлежащих предоставлению указанными лицами, и порядке предоставления таких сведений.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постановления возложить на заместителя Губернатора области Кузнецова А.В.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Губернатора области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М.К.ЖАВОРОНКОВ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февраля 2014 г. N 34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ПОЛОЖЕНИЕ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ЛИЦОМ, НА ИМЯ КОТОРОГО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ОТКРЫТ СПЕЦИАЛЬНЫЙ СЧЕТ, И РЕГИОНАЛЬНЫМ ОПЕРАТОРОМ СВЕДЕНИЙ,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ПОДЛЕЖАЩИХ ПРЕДОСТАВЛЕНИЮ В СООТВЕТСТВИИ С ЧАСТЬЮ 7 СТАТЬИ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177 И СТАТЬЕЙ 183 ЖИЛИЩНОГО КОДЕКСА РОССИЙСКОЙ ФЕДЕРАЦИИ,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ПЕРЕЧНЕ ИНЫХ СВЕДЕНИЙ, ПОДЛЕЖАЩИХ ПРЕДОСТАВЛЕНИЮ УКАЗАННЫМИ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ЛИЦАМИ, И ПОРЯДКЕ ПРЕДОСТАВЛЕНИЯ ТАКИХ СВЕДЕНИЙ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порядок предоставления лицом,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(далее соответственно - владелец специального счета, специальный счет), и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сведений, подлежащих предоставлению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7 статьи 177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статьей 183</w:t>
        </w:r>
      </w:hyperlink>
      <w:r>
        <w:rPr>
          <w:rFonts w:ascii="Calibri" w:hAnsi="Calibri" w:cs="Calibri"/>
        </w:rPr>
        <w:t xml:space="preserve"> Жилищного кодекса Российской Федерации, перечень иных сведений, подлежащих предоставлению указанными лицами, и </w:t>
      </w:r>
      <w:r>
        <w:rPr>
          <w:rFonts w:ascii="Calibri" w:hAnsi="Calibri" w:cs="Calibri"/>
        </w:rPr>
        <w:lastRenderedPageBreak/>
        <w:t>порядке предоставления таких сведений.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 xml:space="preserve">2. Владелец специального счета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7 статьи 177</w:t>
        </w:r>
      </w:hyperlink>
      <w:r>
        <w:rPr>
          <w:rFonts w:ascii="Calibri" w:hAnsi="Calibri" w:cs="Calibri"/>
        </w:rPr>
        <w:t xml:space="preserve"> Жилищного кодекса Российской Федерации предоставляет следующие сведения: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сумме зачисленных на счет платежей собственников всех помещений в многоквартирном доме;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остатке средств на специальном счете;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 всех операциях по данному специальному счету.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 xml:space="preserve">3. Региональный оператор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183</w:t>
        </w:r>
      </w:hyperlink>
      <w:r>
        <w:rPr>
          <w:rFonts w:ascii="Calibri" w:hAnsi="Calibri" w:cs="Calibri"/>
        </w:rPr>
        <w:t xml:space="preserve"> Жилищного кодекса Российской Федерации предоставляет следующие сведения: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4. К иным сведениям, предоставляемым владельцем специального счета и региональным оператором, относятся: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 xml:space="preserve">1) сведения о распоряжениях владельца специального счета по совершению операций, не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частью 1 статьи 177</w:t>
        </w:r>
      </w:hyperlink>
      <w:r>
        <w:rPr>
          <w:rFonts w:ascii="Calibri" w:hAnsi="Calibri" w:cs="Calibri"/>
        </w:rPr>
        <w:t xml:space="preserve"> Жилищного кодекса Российской Федерации, и об отказах кредитной организации, в которой открыт специальный счет, в выполнении таких распоряжений;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 xml:space="preserve">2) сведения о размере средств, засчитанных региональным оператором в счет исполнения на будущий период обязательств по уплате взносов на капитальный ремонт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4 статьи 181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9"/>
      <w:bookmarkEnd w:id="8"/>
      <w:r>
        <w:rPr>
          <w:rFonts w:ascii="Calibri" w:hAnsi="Calibri" w:cs="Calibri"/>
        </w:rPr>
        <w:t xml:space="preserve">5. Сведения, указанные в </w:t>
      </w:r>
      <w:hyperlink w:anchor="Par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и </w:t>
      </w:r>
      <w:hyperlink w:anchor="Par47" w:history="1">
        <w:r>
          <w:rPr>
            <w:rFonts w:ascii="Calibri" w:hAnsi="Calibri" w:cs="Calibri"/>
            <w:color w:val="0000FF"/>
          </w:rPr>
          <w:t>подпункте 1 пункта 4</w:t>
        </w:r>
      </w:hyperlink>
      <w:r>
        <w:rPr>
          <w:rFonts w:ascii="Calibri" w:hAnsi="Calibri" w:cs="Calibri"/>
        </w:rPr>
        <w:t xml:space="preserve"> настоящего Положения, предоставляются владельцем специального счета по запросу любого собственника помещения в многоквартирном доме.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0"/>
      <w:bookmarkEnd w:id="9"/>
      <w:r>
        <w:rPr>
          <w:rFonts w:ascii="Calibri" w:hAnsi="Calibri" w:cs="Calibri"/>
        </w:rPr>
        <w:t xml:space="preserve">6. Сведения, указанные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подпункте 2 пункта 4</w:t>
        </w:r>
      </w:hyperlink>
      <w:r>
        <w:rPr>
          <w:rFonts w:ascii="Calibri" w:hAnsi="Calibri" w:cs="Calibri"/>
        </w:rPr>
        <w:t xml:space="preserve"> настоящего Положения, предоставляются региональным оператором по запросу: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собственника помещения в многоквартирном доме;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ответственного за управление многоквартирным домом (товарищества собственников жилья, жилищного кооператива или иного специализированного потребительского кооператива, управляющей организации);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лица, указанного в </w:t>
      </w:r>
      <w:hyperlink r:id="rId14" w:history="1">
        <w:r>
          <w:rPr>
            <w:rFonts w:ascii="Calibri" w:hAnsi="Calibri" w:cs="Calibri"/>
            <w:color w:val="0000FF"/>
          </w:rPr>
          <w:t>части 3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 (при непосредственном управлении многоквартирным домом собственниками помещений в этом многоквартирном доме).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4"/>
      <w:bookmarkEnd w:id="10"/>
      <w:r>
        <w:rPr>
          <w:rFonts w:ascii="Calibri" w:hAnsi="Calibri" w:cs="Calibri"/>
        </w:rPr>
        <w:t>7. Запрос о предоставлении сведений должен содержать следующие сведения: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лице, подавшем запрос (фамилия, имя, отчество, адрес места регистрации (жительства), полномочия лица на право действовать от имени товарищества собственников жилья, жилищного кооператива или иного специализированного потребительского кооператива, управляющей организации);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адресе многоквартирного дома, в отношении которого запрашиваются сведения;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характере и объеме сведений, подлежащих предоставлению;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способе получения запрашиваемой информации с указанием адреса (электронной почты, почтового адреса) получения.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9"/>
      <w:bookmarkEnd w:id="11"/>
      <w:r>
        <w:rPr>
          <w:rFonts w:ascii="Calibri" w:hAnsi="Calibri" w:cs="Calibri"/>
        </w:rPr>
        <w:t>8. К запросу о предоставлении сведений прилагаются: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документ, удостоверяющий личность лица, обратившегося с запросом (для - физического лица), выписка из Единого государственного реестра юридических лиц, выданная не ранее чем за тридцать дней до дня направления запроса (для - юридического лица);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право собственности лица, обратившегося с запросом (далее - заявитель), на помещение в многоквартирном доме.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2"/>
      <w:bookmarkEnd w:id="12"/>
      <w:r>
        <w:rPr>
          <w:rFonts w:ascii="Calibri" w:hAnsi="Calibri" w:cs="Calibri"/>
        </w:rPr>
        <w:t xml:space="preserve">9. Запрос и документы,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направляются одним из следующих способов: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при непосредственном обращении к владельцу специального счета, региональному оператору (при указанном способе запрос подается в письменной форме, представляются </w:t>
      </w:r>
      <w:proofErr w:type="gramStart"/>
      <w:r>
        <w:rPr>
          <w:rFonts w:ascii="Calibri" w:hAnsi="Calibri" w:cs="Calibri"/>
        </w:rPr>
        <w:t>оригиналы документов</w:t>
      </w:r>
      <w:proofErr w:type="gramEnd"/>
      <w:r>
        <w:rPr>
          <w:rFonts w:ascii="Calibri" w:hAnsi="Calibri" w:cs="Calibri"/>
        </w:rPr>
        <w:t xml:space="preserve"> либо нотариально заверенные копии документов);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через организацию почтовой связи, иную организацию, осуществляющую доставку корреспонденции, в адрес владельца специального счета, регионального оператора (при указанном способе запрос подается в письменной форме, документы,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подаются в виде нотариально заверенных копий);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Запрос о предоставлении сведений регистрируется владельцем специального счета, региональным оператором в течение 3 календарных дней со дня его поступления.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Ответ, содержащий запрашиваемые сведения, либо ответ об отказе в предоставлении сведений направляется заявителю владельцем специального счета, региональным оператором в течение 10 календарных дней со дня регистрации запроса о предоставлении сведений.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направляется в письменной форме по почтовому адресу, указанному в запросе, либо в форме электронного документа по адресу электронной почты, указанному в запросе.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Отказ в предоставлении сведений допускается по одному из следующих оснований: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запрашиваются сведения, не указанные в </w:t>
      </w:r>
      <w:hyperlink w:anchor="Par38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4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заявитель не относится к кругу лиц,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w:anchor="Par5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запрос и прилагаемые к нему документы не соответствуют требованиям </w:t>
      </w:r>
      <w:hyperlink w:anchor="Par54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 - </w:t>
      </w:r>
      <w:hyperlink w:anchor="Par6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вправе обжаловать отказ в предоставлении сведений в порядке, установленном законодательством.</w:t>
      </w: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F69" w:rsidRDefault="00C35F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7D1D" w:rsidRDefault="00C35F69">
      <w:bookmarkStart w:id="13" w:name="_GoBack"/>
      <w:bookmarkEnd w:id="13"/>
    </w:p>
    <w:sectPr w:rsidR="00287D1D" w:rsidSect="00EC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69"/>
    <w:rsid w:val="000C6444"/>
    <w:rsid w:val="00180C05"/>
    <w:rsid w:val="00C3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4350-4C25-4E9C-95F3-BB647619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7DDDFA846F787D9406839E49B7F7447487CD6AEA53053C1B478913542ABC2E32411E8306BE9L" TargetMode="External"/><Relationship Id="rId13" Type="http://schemas.openxmlformats.org/officeDocument/2006/relationships/hyperlink" Target="consultantplus://offline/ref=2657DDDFA846F787D9406839E49B7F7447487CD6AEA53053C1B478913542ABC2E32411E8376BE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57DDDFA846F787D9407634F2F7227C474521D2ACA639059EEB23CC624BA195A46B48A876B4C0E458D16C6EE6L" TargetMode="External"/><Relationship Id="rId12" Type="http://schemas.openxmlformats.org/officeDocument/2006/relationships/hyperlink" Target="consultantplus://offline/ref=2657DDDFA846F787D9406839E49B7F7447487CD6AEA53053C1B478913542ABC2E32411E8326BE8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7DDDFA846F787D9406839E49B7F7447487CD6AEA53053C1B478913542ABC2E32411E8356BEBL" TargetMode="External"/><Relationship Id="rId11" Type="http://schemas.openxmlformats.org/officeDocument/2006/relationships/hyperlink" Target="consultantplus://offline/ref=2657DDDFA846F787D9406839E49B7F7447487CD6AEA53053C1B478913542ABC2E32411E8346BEFL" TargetMode="External"/><Relationship Id="rId5" Type="http://schemas.openxmlformats.org/officeDocument/2006/relationships/hyperlink" Target="consultantplus://offline/ref=2657DDDFA846F787D9406839E49B7F7447487CD6AEA53053C1B478913542ABC2E32411E8306BE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57DDDFA846F787D9406839E49B7F7447487CD6AEA53053C1B478913542ABC2E32411E8306BE9L" TargetMode="External"/><Relationship Id="rId4" Type="http://schemas.openxmlformats.org/officeDocument/2006/relationships/hyperlink" Target="consultantplus://offline/ref=2657DDDFA846F787D9406839E49B7F7447487CD6AEA53053C1B478913542ABC2E32411E9306BEDL" TargetMode="External"/><Relationship Id="rId9" Type="http://schemas.openxmlformats.org/officeDocument/2006/relationships/hyperlink" Target="consultantplus://offline/ref=2657DDDFA846F787D9406839E49B7F7447487CD6AEA53053C1B478913542ABC2E32411E8356BEBL" TargetMode="External"/><Relationship Id="rId14" Type="http://schemas.openxmlformats.org/officeDocument/2006/relationships/hyperlink" Target="consultantplus://offline/ref=2657DDDFA846F787D9406839E49B7F7447487CD6AEA53053C1B478913542ABC2E32411EA32B8C1E465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2014-06-26T11:04:00Z</dcterms:created>
  <dcterms:modified xsi:type="dcterms:W3CDTF">2014-06-26T11:05:00Z</dcterms:modified>
</cp:coreProperties>
</file>