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103" w:rsidRPr="00DF3647" w:rsidRDefault="00CB6103">
      <w:pPr>
        <w:widowControl w:val="0"/>
        <w:autoSpaceDE w:val="0"/>
        <w:autoSpaceDN w:val="0"/>
        <w:adjustRightInd w:val="0"/>
        <w:spacing w:after="0" w:line="240" w:lineRule="auto"/>
        <w:jc w:val="both"/>
        <w:rPr>
          <w:rFonts w:ascii="Times New Roman" w:hAnsi="Times New Roman" w:cs="Times New Roman"/>
          <w:sz w:val="24"/>
          <w:szCs w:val="24"/>
        </w:rPr>
      </w:pPr>
    </w:p>
    <w:p w:rsidR="00CB6103" w:rsidRPr="00DF3647" w:rsidRDefault="00CB6103">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0" w:name="Par29"/>
      <w:bookmarkEnd w:id="0"/>
      <w:r w:rsidRPr="00DF3647">
        <w:rPr>
          <w:rFonts w:ascii="Times New Roman" w:hAnsi="Times New Roman" w:cs="Times New Roman"/>
          <w:sz w:val="24"/>
          <w:szCs w:val="24"/>
        </w:rPr>
        <w:t>Приложение</w:t>
      </w:r>
    </w:p>
    <w:p w:rsidR="00CB6103" w:rsidRPr="00DF3647" w:rsidRDefault="00CB6103">
      <w:pPr>
        <w:widowControl w:val="0"/>
        <w:autoSpaceDE w:val="0"/>
        <w:autoSpaceDN w:val="0"/>
        <w:adjustRightInd w:val="0"/>
        <w:spacing w:after="0" w:line="240" w:lineRule="auto"/>
        <w:jc w:val="right"/>
        <w:rPr>
          <w:rFonts w:ascii="Times New Roman" w:hAnsi="Times New Roman" w:cs="Times New Roman"/>
          <w:sz w:val="24"/>
          <w:szCs w:val="24"/>
        </w:rPr>
      </w:pPr>
      <w:r w:rsidRPr="00DF3647">
        <w:rPr>
          <w:rFonts w:ascii="Times New Roman" w:hAnsi="Times New Roman" w:cs="Times New Roman"/>
          <w:sz w:val="24"/>
          <w:szCs w:val="24"/>
        </w:rPr>
        <w:t>к приказу</w:t>
      </w:r>
    </w:p>
    <w:p w:rsidR="00CB6103" w:rsidRPr="00DF3647" w:rsidRDefault="00CB6103">
      <w:pPr>
        <w:widowControl w:val="0"/>
        <w:autoSpaceDE w:val="0"/>
        <w:autoSpaceDN w:val="0"/>
        <w:adjustRightInd w:val="0"/>
        <w:spacing w:after="0" w:line="240" w:lineRule="auto"/>
        <w:jc w:val="right"/>
        <w:rPr>
          <w:rFonts w:ascii="Times New Roman" w:hAnsi="Times New Roman" w:cs="Times New Roman"/>
          <w:sz w:val="24"/>
          <w:szCs w:val="24"/>
        </w:rPr>
      </w:pPr>
      <w:r w:rsidRPr="00DF3647">
        <w:rPr>
          <w:rFonts w:ascii="Times New Roman" w:hAnsi="Times New Roman" w:cs="Times New Roman"/>
          <w:sz w:val="24"/>
          <w:szCs w:val="24"/>
        </w:rPr>
        <w:t>Государственного комитета Псковской</w:t>
      </w:r>
    </w:p>
    <w:p w:rsidR="00CB6103" w:rsidRPr="00DF3647" w:rsidRDefault="00CB6103">
      <w:pPr>
        <w:widowControl w:val="0"/>
        <w:autoSpaceDE w:val="0"/>
        <w:autoSpaceDN w:val="0"/>
        <w:adjustRightInd w:val="0"/>
        <w:spacing w:after="0" w:line="240" w:lineRule="auto"/>
        <w:jc w:val="right"/>
        <w:rPr>
          <w:rFonts w:ascii="Times New Roman" w:hAnsi="Times New Roman" w:cs="Times New Roman"/>
          <w:sz w:val="24"/>
          <w:szCs w:val="24"/>
        </w:rPr>
      </w:pPr>
      <w:r w:rsidRPr="00DF3647">
        <w:rPr>
          <w:rFonts w:ascii="Times New Roman" w:hAnsi="Times New Roman" w:cs="Times New Roman"/>
          <w:sz w:val="24"/>
          <w:szCs w:val="24"/>
        </w:rPr>
        <w:t>области по делам строительства и</w:t>
      </w:r>
    </w:p>
    <w:p w:rsidR="00CB6103" w:rsidRPr="00DF3647" w:rsidRDefault="00CB6103">
      <w:pPr>
        <w:widowControl w:val="0"/>
        <w:autoSpaceDE w:val="0"/>
        <w:autoSpaceDN w:val="0"/>
        <w:adjustRightInd w:val="0"/>
        <w:spacing w:after="0" w:line="240" w:lineRule="auto"/>
        <w:jc w:val="right"/>
        <w:rPr>
          <w:rFonts w:ascii="Times New Roman" w:hAnsi="Times New Roman" w:cs="Times New Roman"/>
          <w:sz w:val="24"/>
          <w:szCs w:val="24"/>
        </w:rPr>
      </w:pPr>
      <w:r w:rsidRPr="00DF3647">
        <w:rPr>
          <w:rFonts w:ascii="Times New Roman" w:hAnsi="Times New Roman" w:cs="Times New Roman"/>
          <w:sz w:val="24"/>
          <w:szCs w:val="24"/>
        </w:rPr>
        <w:t>жилищно-коммунального хозяйства</w:t>
      </w:r>
    </w:p>
    <w:p w:rsidR="00CB6103" w:rsidRPr="00DF3647" w:rsidRDefault="00CB6103">
      <w:pPr>
        <w:widowControl w:val="0"/>
        <w:autoSpaceDE w:val="0"/>
        <w:autoSpaceDN w:val="0"/>
        <w:adjustRightInd w:val="0"/>
        <w:spacing w:after="0" w:line="240" w:lineRule="auto"/>
        <w:jc w:val="right"/>
        <w:rPr>
          <w:rFonts w:ascii="Times New Roman" w:hAnsi="Times New Roman" w:cs="Times New Roman"/>
          <w:sz w:val="24"/>
          <w:szCs w:val="24"/>
        </w:rPr>
      </w:pPr>
      <w:r w:rsidRPr="00DF3647">
        <w:rPr>
          <w:rFonts w:ascii="Times New Roman" w:hAnsi="Times New Roman" w:cs="Times New Roman"/>
          <w:sz w:val="24"/>
          <w:szCs w:val="24"/>
        </w:rPr>
        <w:t>от 12 августа 2014 г. N 61-ОД</w:t>
      </w:r>
    </w:p>
    <w:p w:rsidR="00CB6103" w:rsidRPr="00DF3647" w:rsidRDefault="00CB6103">
      <w:pPr>
        <w:widowControl w:val="0"/>
        <w:autoSpaceDE w:val="0"/>
        <w:autoSpaceDN w:val="0"/>
        <w:adjustRightInd w:val="0"/>
        <w:spacing w:after="0" w:line="240" w:lineRule="auto"/>
        <w:jc w:val="both"/>
        <w:rPr>
          <w:rFonts w:ascii="Times New Roman" w:hAnsi="Times New Roman" w:cs="Times New Roman"/>
          <w:sz w:val="24"/>
          <w:szCs w:val="24"/>
        </w:rPr>
      </w:pPr>
    </w:p>
    <w:p w:rsidR="00CB6103" w:rsidRPr="00DF3647" w:rsidRDefault="00CB6103">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6"/>
      <w:bookmarkEnd w:id="1"/>
      <w:r w:rsidRPr="00DF3647">
        <w:rPr>
          <w:rFonts w:ascii="Times New Roman" w:hAnsi="Times New Roman" w:cs="Times New Roman"/>
          <w:b/>
          <w:bCs/>
          <w:sz w:val="24"/>
          <w:szCs w:val="24"/>
        </w:rPr>
        <w:t>ПОЛОЖЕНИЕ</w:t>
      </w:r>
    </w:p>
    <w:p w:rsidR="00CB6103" w:rsidRPr="00DF3647" w:rsidRDefault="00CB6103">
      <w:pPr>
        <w:widowControl w:val="0"/>
        <w:autoSpaceDE w:val="0"/>
        <w:autoSpaceDN w:val="0"/>
        <w:adjustRightInd w:val="0"/>
        <w:spacing w:after="0" w:line="240" w:lineRule="auto"/>
        <w:jc w:val="center"/>
        <w:rPr>
          <w:rFonts w:ascii="Times New Roman" w:hAnsi="Times New Roman" w:cs="Times New Roman"/>
          <w:b/>
          <w:bCs/>
          <w:sz w:val="24"/>
          <w:szCs w:val="24"/>
        </w:rPr>
      </w:pPr>
      <w:r w:rsidRPr="00DF3647">
        <w:rPr>
          <w:rFonts w:ascii="Times New Roman" w:hAnsi="Times New Roman" w:cs="Times New Roman"/>
          <w:b/>
          <w:bCs/>
          <w:sz w:val="24"/>
          <w:szCs w:val="24"/>
        </w:rPr>
        <w:t>О ПОРЯДКЕ ПРОВЕДЕНИЯ И УСЛОВИЯХ КОНКУРСА ПО ОТБОРУ</w:t>
      </w:r>
    </w:p>
    <w:p w:rsidR="00CB6103" w:rsidRPr="00DF3647" w:rsidRDefault="00CB6103">
      <w:pPr>
        <w:widowControl w:val="0"/>
        <w:autoSpaceDE w:val="0"/>
        <w:autoSpaceDN w:val="0"/>
        <w:adjustRightInd w:val="0"/>
        <w:spacing w:after="0" w:line="240" w:lineRule="auto"/>
        <w:jc w:val="center"/>
        <w:rPr>
          <w:rFonts w:ascii="Times New Roman" w:hAnsi="Times New Roman" w:cs="Times New Roman"/>
          <w:b/>
          <w:bCs/>
          <w:sz w:val="24"/>
          <w:szCs w:val="24"/>
        </w:rPr>
      </w:pPr>
      <w:r w:rsidRPr="00DF3647">
        <w:rPr>
          <w:rFonts w:ascii="Times New Roman" w:hAnsi="Times New Roman" w:cs="Times New Roman"/>
          <w:b/>
          <w:bCs/>
          <w:sz w:val="24"/>
          <w:szCs w:val="24"/>
        </w:rPr>
        <w:t>РОССИЙСКИХ КРЕДИТНЫХ ОРГАНИЗАЦИЙ ДЛЯ ОТКРЫТИЯ</w:t>
      </w:r>
    </w:p>
    <w:p w:rsidR="00CB6103" w:rsidRPr="00DF3647" w:rsidRDefault="00CB6103">
      <w:pPr>
        <w:widowControl w:val="0"/>
        <w:autoSpaceDE w:val="0"/>
        <w:autoSpaceDN w:val="0"/>
        <w:adjustRightInd w:val="0"/>
        <w:spacing w:after="0" w:line="240" w:lineRule="auto"/>
        <w:jc w:val="center"/>
        <w:rPr>
          <w:rFonts w:ascii="Times New Roman" w:hAnsi="Times New Roman" w:cs="Times New Roman"/>
          <w:b/>
          <w:bCs/>
          <w:sz w:val="24"/>
          <w:szCs w:val="24"/>
        </w:rPr>
      </w:pPr>
      <w:r w:rsidRPr="00DF3647">
        <w:rPr>
          <w:rFonts w:ascii="Times New Roman" w:hAnsi="Times New Roman" w:cs="Times New Roman"/>
          <w:b/>
          <w:bCs/>
          <w:sz w:val="24"/>
          <w:szCs w:val="24"/>
        </w:rPr>
        <w:t>РЕГИОНАЛЬНЫМ ОПЕРАТОРОМ СЧЕТОВ, СПЕЦИАЛЬНЫХ СЧЕТОВ</w:t>
      </w:r>
    </w:p>
    <w:p w:rsidR="00CB6103" w:rsidRPr="00DF3647" w:rsidRDefault="00CB6103">
      <w:pPr>
        <w:widowControl w:val="0"/>
        <w:autoSpaceDE w:val="0"/>
        <w:autoSpaceDN w:val="0"/>
        <w:adjustRightInd w:val="0"/>
        <w:spacing w:after="0" w:line="240" w:lineRule="auto"/>
        <w:jc w:val="center"/>
        <w:rPr>
          <w:rFonts w:ascii="Times New Roman" w:hAnsi="Times New Roman" w:cs="Times New Roman"/>
          <w:sz w:val="24"/>
          <w:szCs w:val="24"/>
        </w:rPr>
      </w:pPr>
    </w:p>
    <w:p w:rsidR="00CB6103" w:rsidRPr="00DF3647" w:rsidRDefault="00CB6103">
      <w:pPr>
        <w:widowControl w:val="0"/>
        <w:autoSpaceDE w:val="0"/>
        <w:autoSpaceDN w:val="0"/>
        <w:adjustRightInd w:val="0"/>
        <w:spacing w:after="0" w:line="240" w:lineRule="auto"/>
        <w:jc w:val="center"/>
        <w:rPr>
          <w:rFonts w:ascii="Times New Roman" w:hAnsi="Times New Roman" w:cs="Times New Roman"/>
          <w:sz w:val="24"/>
          <w:szCs w:val="24"/>
        </w:rPr>
      </w:pPr>
      <w:r w:rsidRPr="00DF3647">
        <w:rPr>
          <w:rFonts w:ascii="Times New Roman" w:hAnsi="Times New Roman" w:cs="Times New Roman"/>
          <w:sz w:val="24"/>
          <w:szCs w:val="24"/>
        </w:rPr>
        <w:t>(в ред. приказов Государственного комитета Псковской области</w:t>
      </w:r>
    </w:p>
    <w:p w:rsidR="00CB6103" w:rsidRPr="00DF3647" w:rsidRDefault="00CB6103">
      <w:pPr>
        <w:widowControl w:val="0"/>
        <w:autoSpaceDE w:val="0"/>
        <w:autoSpaceDN w:val="0"/>
        <w:adjustRightInd w:val="0"/>
        <w:spacing w:after="0" w:line="240" w:lineRule="auto"/>
        <w:jc w:val="center"/>
        <w:rPr>
          <w:rFonts w:ascii="Times New Roman" w:hAnsi="Times New Roman" w:cs="Times New Roman"/>
          <w:sz w:val="24"/>
          <w:szCs w:val="24"/>
        </w:rPr>
      </w:pPr>
      <w:r w:rsidRPr="00DF3647">
        <w:rPr>
          <w:rFonts w:ascii="Times New Roman" w:hAnsi="Times New Roman" w:cs="Times New Roman"/>
          <w:sz w:val="24"/>
          <w:szCs w:val="24"/>
        </w:rPr>
        <w:t>по делам строительства и жилищно-коммунального хозяйства</w:t>
      </w:r>
    </w:p>
    <w:p w:rsidR="007A5E31" w:rsidRDefault="00CB6103">
      <w:pPr>
        <w:widowControl w:val="0"/>
        <w:autoSpaceDE w:val="0"/>
        <w:autoSpaceDN w:val="0"/>
        <w:adjustRightInd w:val="0"/>
        <w:spacing w:after="0" w:line="240" w:lineRule="auto"/>
        <w:jc w:val="center"/>
        <w:rPr>
          <w:rFonts w:ascii="Times New Roman" w:hAnsi="Times New Roman" w:cs="Times New Roman"/>
          <w:sz w:val="24"/>
          <w:szCs w:val="24"/>
        </w:rPr>
      </w:pPr>
      <w:r w:rsidRPr="00DF3647">
        <w:rPr>
          <w:rFonts w:ascii="Times New Roman" w:hAnsi="Times New Roman" w:cs="Times New Roman"/>
          <w:sz w:val="24"/>
          <w:szCs w:val="24"/>
        </w:rPr>
        <w:t xml:space="preserve">от 29.09.2014 </w:t>
      </w:r>
      <w:hyperlink r:id="rId4" w:history="1">
        <w:r w:rsidRPr="00DF3647">
          <w:rPr>
            <w:rFonts w:ascii="Times New Roman" w:hAnsi="Times New Roman" w:cs="Times New Roman"/>
            <w:sz w:val="24"/>
            <w:szCs w:val="24"/>
          </w:rPr>
          <w:t>N 75-ОД</w:t>
        </w:r>
      </w:hyperlink>
      <w:r w:rsidRPr="00DF3647">
        <w:rPr>
          <w:rFonts w:ascii="Times New Roman" w:hAnsi="Times New Roman" w:cs="Times New Roman"/>
          <w:sz w:val="24"/>
          <w:szCs w:val="24"/>
        </w:rPr>
        <w:t xml:space="preserve">, от 28.10.2014 </w:t>
      </w:r>
      <w:hyperlink r:id="rId5" w:history="1">
        <w:r w:rsidRPr="00DF3647">
          <w:rPr>
            <w:rFonts w:ascii="Times New Roman" w:hAnsi="Times New Roman" w:cs="Times New Roman"/>
            <w:sz w:val="24"/>
            <w:szCs w:val="24"/>
          </w:rPr>
          <w:t>N 77-1-ОД</w:t>
        </w:r>
      </w:hyperlink>
      <w:r w:rsidRPr="00DF3647">
        <w:rPr>
          <w:rFonts w:ascii="Times New Roman" w:hAnsi="Times New Roman" w:cs="Times New Roman"/>
          <w:sz w:val="24"/>
          <w:szCs w:val="24"/>
        </w:rPr>
        <w:t>,</w:t>
      </w:r>
      <w:r w:rsidR="007A5E31">
        <w:rPr>
          <w:rFonts w:ascii="Times New Roman" w:hAnsi="Times New Roman" w:cs="Times New Roman"/>
          <w:sz w:val="24"/>
          <w:szCs w:val="24"/>
        </w:rPr>
        <w:t xml:space="preserve"> </w:t>
      </w:r>
      <w:r w:rsidRPr="00DF3647">
        <w:rPr>
          <w:rFonts w:ascii="Times New Roman" w:hAnsi="Times New Roman" w:cs="Times New Roman"/>
          <w:sz w:val="24"/>
          <w:szCs w:val="24"/>
        </w:rPr>
        <w:t xml:space="preserve">от 26.11.2014 </w:t>
      </w:r>
      <w:hyperlink r:id="rId6" w:history="1">
        <w:r w:rsidRPr="00DF3647">
          <w:rPr>
            <w:rFonts w:ascii="Times New Roman" w:hAnsi="Times New Roman" w:cs="Times New Roman"/>
            <w:sz w:val="24"/>
            <w:szCs w:val="24"/>
          </w:rPr>
          <w:t>N 85-ОД</w:t>
        </w:r>
      </w:hyperlink>
      <w:r w:rsidRPr="00DF3647">
        <w:rPr>
          <w:rFonts w:ascii="Times New Roman" w:hAnsi="Times New Roman" w:cs="Times New Roman"/>
          <w:sz w:val="24"/>
          <w:szCs w:val="24"/>
        </w:rPr>
        <w:t xml:space="preserve">, </w:t>
      </w:r>
    </w:p>
    <w:p w:rsidR="00CB6103" w:rsidRPr="00DF3647" w:rsidRDefault="00CB6103">
      <w:pPr>
        <w:widowControl w:val="0"/>
        <w:autoSpaceDE w:val="0"/>
        <w:autoSpaceDN w:val="0"/>
        <w:adjustRightInd w:val="0"/>
        <w:spacing w:after="0" w:line="240" w:lineRule="auto"/>
        <w:jc w:val="center"/>
        <w:rPr>
          <w:rFonts w:ascii="Times New Roman" w:hAnsi="Times New Roman" w:cs="Times New Roman"/>
          <w:sz w:val="24"/>
          <w:szCs w:val="24"/>
        </w:rPr>
      </w:pPr>
      <w:r w:rsidRPr="00DF3647">
        <w:rPr>
          <w:rFonts w:ascii="Times New Roman" w:hAnsi="Times New Roman" w:cs="Times New Roman"/>
          <w:sz w:val="24"/>
          <w:szCs w:val="24"/>
        </w:rPr>
        <w:t xml:space="preserve">от 16.12.2014 </w:t>
      </w:r>
      <w:hyperlink r:id="rId7" w:history="1">
        <w:r w:rsidRPr="00DF3647">
          <w:rPr>
            <w:rFonts w:ascii="Times New Roman" w:hAnsi="Times New Roman" w:cs="Times New Roman"/>
            <w:sz w:val="24"/>
            <w:szCs w:val="24"/>
          </w:rPr>
          <w:t>N 91-ОД</w:t>
        </w:r>
      </w:hyperlink>
      <w:r w:rsidR="00FD0C46">
        <w:rPr>
          <w:rFonts w:ascii="Times New Roman" w:hAnsi="Times New Roman" w:cs="Times New Roman"/>
          <w:sz w:val="24"/>
          <w:szCs w:val="24"/>
        </w:rPr>
        <w:t>, от 23.01.2015 №2-ОД</w:t>
      </w:r>
      <w:r w:rsidR="007A5E31">
        <w:rPr>
          <w:rFonts w:ascii="Times New Roman" w:hAnsi="Times New Roman" w:cs="Times New Roman"/>
          <w:sz w:val="24"/>
          <w:szCs w:val="24"/>
        </w:rPr>
        <w:t>, от 12.02.2015 №7-ОД</w:t>
      </w:r>
      <w:r w:rsidR="00AC0226">
        <w:rPr>
          <w:rFonts w:ascii="Times New Roman" w:hAnsi="Times New Roman" w:cs="Times New Roman"/>
          <w:sz w:val="24"/>
          <w:szCs w:val="24"/>
        </w:rPr>
        <w:t>, от 16.06.2015 №36-ОД</w:t>
      </w:r>
      <w:r w:rsidR="00FD0C46">
        <w:rPr>
          <w:rFonts w:ascii="Times New Roman" w:hAnsi="Times New Roman" w:cs="Times New Roman"/>
          <w:sz w:val="24"/>
          <w:szCs w:val="24"/>
        </w:rPr>
        <w:t>)</w:t>
      </w:r>
    </w:p>
    <w:p w:rsidR="00CB6103" w:rsidRPr="00DF3647" w:rsidRDefault="00CB6103">
      <w:pPr>
        <w:widowControl w:val="0"/>
        <w:autoSpaceDE w:val="0"/>
        <w:autoSpaceDN w:val="0"/>
        <w:adjustRightInd w:val="0"/>
        <w:spacing w:after="0" w:line="240" w:lineRule="auto"/>
        <w:jc w:val="both"/>
        <w:rPr>
          <w:rFonts w:ascii="Times New Roman" w:hAnsi="Times New Roman" w:cs="Times New Roman"/>
          <w:sz w:val="24"/>
          <w:szCs w:val="24"/>
        </w:rPr>
      </w:pPr>
    </w:p>
    <w:p w:rsidR="00CB6103" w:rsidRPr="00DF3647" w:rsidRDefault="00CB610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 w:name="Par46"/>
      <w:bookmarkEnd w:id="2"/>
      <w:r w:rsidRPr="00DF3647">
        <w:rPr>
          <w:rFonts w:ascii="Times New Roman" w:hAnsi="Times New Roman" w:cs="Times New Roman"/>
          <w:sz w:val="24"/>
          <w:szCs w:val="24"/>
        </w:rPr>
        <w:t>1. Общие положения</w:t>
      </w:r>
    </w:p>
    <w:p w:rsidR="00CB6103" w:rsidRPr="00DF3647" w:rsidRDefault="00CB6103">
      <w:pPr>
        <w:widowControl w:val="0"/>
        <w:autoSpaceDE w:val="0"/>
        <w:autoSpaceDN w:val="0"/>
        <w:adjustRightInd w:val="0"/>
        <w:spacing w:after="0" w:line="240" w:lineRule="auto"/>
        <w:jc w:val="both"/>
        <w:rPr>
          <w:rFonts w:ascii="Times New Roman" w:hAnsi="Times New Roman" w:cs="Times New Roman"/>
          <w:sz w:val="24"/>
          <w:szCs w:val="24"/>
        </w:rPr>
      </w:pP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 xml:space="preserve">1.1. Настоящее Положение разработано в целях реализации </w:t>
      </w:r>
      <w:hyperlink r:id="rId8" w:history="1">
        <w:r w:rsidRPr="00DF3647">
          <w:rPr>
            <w:rFonts w:ascii="Times New Roman" w:hAnsi="Times New Roman" w:cs="Times New Roman"/>
            <w:sz w:val="24"/>
            <w:szCs w:val="24"/>
          </w:rPr>
          <w:t>части 3 статьи 180</w:t>
        </w:r>
      </w:hyperlink>
      <w:r w:rsidRPr="00DF3647">
        <w:rPr>
          <w:rFonts w:ascii="Times New Roman" w:hAnsi="Times New Roman" w:cs="Times New Roman"/>
          <w:sz w:val="24"/>
          <w:szCs w:val="24"/>
        </w:rPr>
        <w:t xml:space="preserve"> Жилищного кодекса Российской Федерации, </w:t>
      </w:r>
      <w:hyperlink r:id="rId9" w:history="1">
        <w:r w:rsidRPr="00DF3647">
          <w:rPr>
            <w:rFonts w:ascii="Times New Roman" w:hAnsi="Times New Roman" w:cs="Times New Roman"/>
            <w:sz w:val="24"/>
            <w:szCs w:val="24"/>
          </w:rPr>
          <w:t>пункта 9 статьи 4</w:t>
        </w:r>
      </w:hyperlink>
      <w:r w:rsidRPr="00DF3647">
        <w:rPr>
          <w:rFonts w:ascii="Times New Roman" w:hAnsi="Times New Roman" w:cs="Times New Roman"/>
          <w:sz w:val="24"/>
          <w:szCs w:val="24"/>
        </w:rPr>
        <w:t xml:space="preserve"> Закона Псковской области от 11.12.2013 N 1336-ОЗ "Об организации проведения капитального ремонта общего имущества в многоквартирных домах, расположенных на территории Псковской области", регулирует проведение и определяет условия проведения конкурса по отбору кредитных организаций для открытия региональным оператором счета, на котором формируется фонд капитального ремонта общего имущества в многоквартирных домах, расположенных на территории Псковской области; специального счета, предназначенного для перечисления средств на проведение капитального ремонта общего имущества в многоквартирном доме, владельцем которого определен региональный оператор; отдельного банковского счета для перечисления средств в соответствии со </w:t>
      </w:r>
      <w:hyperlink r:id="rId10" w:history="1">
        <w:r w:rsidRPr="00DF3647">
          <w:rPr>
            <w:rFonts w:ascii="Times New Roman" w:hAnsi="Times New Roman" w:cs="Times New Roman"/>
            <w:sz w:val="24"/>
            <w:szCs w:val="24"/>
          </w:rPr>
          <w:t>статьей 20.1</w:t>
        </w:r>
      </w:hyperlink>
      <w:r w:rsidRPr="00DF3647">
        <w:rPr>
          <w:rFonts w:ascii="Times New Roman" w:hAnsi="Times New Roman" w:cs="Times New Roman"/>
          <w:sz w:val="24"/>
          <w:szCs w:val="24"/>
        </w:rPr>
        <w:t xml:space="preserve"> Федерального закона от 21.07.2007 N 185-ФЗ "О фонде содействия реформированию жилищно-коммунального хозяйства" (далее - счета).</w:t>
      </w: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 xml:space="preserve">1.2. Положение разработано в соответствии с Гражданским </w:t>
      </w:r>
      <w:hyperlink r:id="rId11" w:history="1">
        <w:r w:rsidRPr="00DF3647">
          <w:rPr>
            <w:rFonts w:ascii="Times New Roman" w:hAnsi="Times New Roman" w:cs="Times New Roman"/>
            <w:sz w:val="24"/>
            <w:szCs w:val="24"/>
          </w:rPr>
          <w:t>кодексом</w:t>
        </w:r>
      </w:hyperlink>
      <w:r w:rsidRPr="00DF3647">
        <w:rPr>
          <w:rFonts w:ascii="Times New Roman" w:hAnsi="Times New Roman" w:cs="Times New Roman"/>
          <w:sz w:val="24"/>
          <w:szCs w:val="24"/>
        </w:rPr>
        <w:t xml:space="preserve"> Российской Федерации, </w:t>
      </w:r>
      <w:hyperlink r:id="rId12" w:history="1">
        <w:r w:rsidRPr="00DF3647">
          <w:rPr>
            <w:rFonts w:ascii="Times New Roman" w:hAnsi="Times New Roman" w:cs="Times New Roman"/>
            <w:sz w:val="24"/>
            <w:szCs w:val="24"/>
          </w:rPr>
          <w:t>статьей 180</w:t>
        </w:r>
      </w:hyperlink>
      <w:r w:rsidRPr="00DF3647">
        <w:rPr>
          <w:rFonts w:ascii="Times New Roman" w:hAnsi="Times New Roman" w:cs="Times New Roman"/>
          <w:sz w:val="24"/>
          <w:szCs w:val="24"/>
        </w:rPr>
        <w:t xml:space="preserve"> Жилищного кодекса Российской Федерации и Федеральным </w:t>
      </w:r>
      <w:hyperlink r:id="rId13" w:history="1">
        <w:r w:rsidRPr="00DF3647">
          <w:rPr>
            <w:rFonts w:ascii="Times New Roman" w:hAnsi="Times New Roman" w:cs="Times New Roman"/>
            <w:sz w:val="24"/>
            <w:szCs w:val="24"/>
          </w:rPr>
          <w:t>законом</w:t>
        </w:r>
      </w:hyperlink>
      <w:r w:rsidRPr="00DF3647">
        <w:rPr>
          <w:rFonts w:ascii="Times New Roman" w:hAnsi="Times New Roman" w:cs="Times New Roman"/>
          <w:sz w:val="24"/>
          <w:szCs w:val="24"/>
        </w:rPr>
        <w:t xml:space="preserve"> от 26.07.2006 N 135-ФЗ "О защите конкуренции" (с последующими изменениями).</w:t>
      </w: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1.3. Основными принципами организации и проведения конкурса являются равные условия для всех претендентов, открытость, гласность и состязательность всех участников.</w:t>
      </w: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1.4. Предметом конкурса является отбор кредитной организации, в которой будет открываться счет регионального оператора и специальные счета, владельцем которых является региональный оператор и на которых формируются фонды капитального ремонта многоквартирных домов, расположенных на территории Псковской области.</w:t>
      </w:r>
    </w:p>
    <w:p w:rsidR="00CB6103" w:rsidRPr="00DF3647" w:rsidRDefault="00CB6103">
      <w:pPr>
        <w:widowControl w:val="0"/>
        <w:autoSpaceDE w:val="0"/>
        <w:autoSpaceDN w:val="0"/>
        <w:adjustRightInd w:val="0"/>
        <w:spacing w:after="0" w:line="240" w:lineRule="auto"/>
        <w:jc w:val="both"/>
        <w:rPr>
          <w:rFonts w:ascii="Times New Roman" w:hAnsi="Times New Roman" w:cs="Times New Roman"/>
          <w:sz w:val="24"/>
          <w:szCs w:val="24"/>
        </w:rPr>
      </w:pPr>
    </w:p>
    <w:p w:rsidR="00CB6103" w:rsidRPr="00DF3647" w:rsidRDefault="00CB610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 w:name="Par54"/>
      <w:bookmarkEnd w:id="3"/>
      <w:r w:rsidRPr="00DF3647">
        <w:rPr>
          <w:rFonts w:ascii="Times New Roman" w:hAnsi="Times New Roman" w:cs="Times New Roman"/>
          <w:sz w:val="24"/>
          <w:szCs w:val="24"/>
        </w:rPr>
        <w:t>2. Основные понятия</w:t>
      </w:r>
    </w:p>
    <w:p w:rsidR="00CB6103" w:rsidRPr="00DF3647" w:rsidRDefault="00CB6103">
      <w:pPr>
        <w:widowControl w:val="0"/>
        <w:autoSpaceDE w:val="0"/>
        <w:autoSpaceDN w:val="0"/>
        <w:adjustRightInd w:val="0"/>
        <w:spacing w:after="0" w:line="240" w:lineRule="auto"/>
        <w:jc w:val="both"/>
        <w:rPr>
          <w:rFonts w:ascii="Times New Roman" w:hAnsi="Times New Roman" w:cs="Times New Roman"/>
          <w:sz w:val="24"/>
          <w:szCs w:val="24"/>
        </w:rPr>
      </w:pP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2.1. В Положении используются следующие понятия:</w:t>
      </w: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2.1.1. Организатор конкурса - Региональный оператор - Фонд капитального ремонта общего имущества в многоквартирных домах Псковской области (далее - региональный оператор).</w:t>
      </w: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 xml:space="preserve">2.1.2. Конкурсная комиссия (далее - комиссия) - комиссия в составе не менее семи членов, сформированная для проведения конкурса на основании приказа организатора </w:t>
      </w:r>
      <w:r w:rsidRPr="00DF3647">
        <w:rPr>
          <w:rFonts w:ascii="Times New Roman" w:hAnsi="Times New Roman" w:cs="Times New Roman"/>
          <w:sz w:val="24"/>
          <w:szCs w:val="24"/>
        </w:rPr>
        <w:lastRenderedPageBreak/>
        <w:t>конкурса. В состав комиссии входят: члены правления регионального оператора (не менее двух членов комиссии) и сотрудники организатора конкурса (не менее пяти членов комиссии).</w:t>
      </w: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Заседание комиссии считается правомочным, если на нем присутствуют не менее двух третей ее состава. Решение комиссии считается принятым в том случае, если за него проголосовало большинство членов комиссии.</w:t>
      </w:r>
    </w:p>
    <w:p w:rsidR="001B2070" w:rsidRPr="00DF3647" w:rsidRDefault="00CB6103" w:rsidP="00FD0C46">
      <w:pPr>
        <w:widowControl w:val="0"/>
        <w:autoSpaceDE w:val="0"/>
        <w:autoSpaceDN w:val="0"/>
        <w:adjustRightInd w:val="0"/>
        <w:spacing w:after="0" w:line="240" w:lineRule="auto"/>
        <w:ind w:firstLine="540"/>
        <w:jc w:val="both"/>
        <w:rPr>
          <w:rFonts w:ascii="Times New Roman" w:hAnsi="Times New Roman" w:cs="Times New Roman"/>
          <w:sz w:val="24"/>
          <w:szCs w:val="24"/>
          <w:lang w:eastAsia="zh-CN"/>
        </w:rPr>
      </w:pPr>
      <w:r w:rsidRPr="00DF3647">
        <w:rPr>
          <w:rFonts w:ascii="Times New Roman" w:hAnsi="Times New Roman" w:cs="Times New Roman"/>
          <w:sz w:val="24"/>
          <w:szCs w:val="24"/>
        </w:rPr>
        <w:t xml:space="preserve">2.1.3. </w:t>
      </w:r>
      <w:r w:rsidR="001B2070" w:rsidRPr="00FD0C46">
        <w:rPr>
          <w:rFonts w:ascii="Times New Roman" w:hAnsi="Times New Roman" w:cs="Times New Roman"/>
          <w:sz w:val="24"/>
          <w:szCs w:val="24"/>
          <w:lang w:eastAsia="zh-CN"/>
        </w:rPr>
        <w:t>Претендент - российская кредитная организация - банк, соответствующий требованиям, установленным частью 2 статьи 176 Жилищного кодекса Российской Федерации, подавший в соответствии с настоящим Положением заявку о намерении участвовать в конкурсе.</w:t>
      </w: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2.1.4. Участник конкурса - претендент, допущенный комиссией к участию в конкурсе.</w:t>
      </w: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2.1.5. Победитель конкурса - претендент, предложивший наилучшие условия для открытия и ведения счета (счетов) регионального оператора и специальных счетов.</w:t>
      </w: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2.2. К счетам, которые региональный оператор открывает в кредитных организациях, отбираемых в соответствии с настоящим Положением, относятся:</w:t>
      </w: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2.2.1. Счет регионального оператора, на котором формируется фонд капитального ремонта общего имущества в многоквартирных домах.</w:t>
      </w: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 xml:space="preserve">2.2.2. Специальный счет, предназначенный для перечисления средств на проведение капитального ремонта общего имущества в многоквартирном доме, владельцем которого определен региональный оператор,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w:t>
      </w:r>
      <w:hyperlink r:id="rId14" w:history="1">
        <w:r w:rsidRPr="00DF3647">
          <w:rPr>
            <w:rFonts w:ascii="Times New Roman" w:hAnsi="Times New Roman" w:cs="Times New Roman"/>
            <w:sz w:val="24"/>
            <w:szCs w:val="24"/>
          </w:rPr>
          <w:t>пункте 5 части 4 статьи 170</w:t>
        </w:r>
      </w:hyperlink>
      <w:r w:rsidRPr="00DF3647">
        <w:rPr>
          <w:rFonts w:ascii="Times New Roman" w:hAnsi="Times New Roman" w:cs="Times New Roman"/>
          <w:sz w:val="24"/>
          <w:szCs w:val="24"/>
        </w:rPr>
        <w:t xml:space="preserve"> и </w:t>
      </w:r>
      <w:hyperlink r:id="rId15" w:history="1">
        <w:r w:rsidRPr="00DF3647">
          <w:rPr>
            <w:rFonts w:ascii="Times New Roman" w:hAnsi="Times New Roman" w:cs="Times New Roman"/>
            <w:sz w:val="24"/>
            <w:szCs w:val="24"/>
          </w:rPr>
          <w:t>части 2 статьи 176</w:t>
        </w:r>
      </w:hyperlink>
      <w:r w:rsidRPr="00DF3647">
        <w:rPr>
          <w:rFonts w:ascii="Times New Roman" w:hAnsi="Times New Roman" w:cs="Times New Roman"/>
          <w:sz w:val="24"/>
          <w:szCs w:val="24"/>
        </w:rPr>
        <w:t xml:space="preserve"> Жилищного кодекса Российской Федерации.</w:t>
      </w: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2.2.3. Расчетный счет регионального оператора, открываемый для совершения расчетов, связанных с достижением целей, для которых создан региональный оператор.</w:t>
      </w: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 xml:space="preserve">2.2.4. Отдельный банковский счет для перечисления средств в соответствии со </w:t>
      </w:r>
      <w:hyperlink r:id="rId16" w:history="1">
        <w:r w:rsidRPr="00DF3647">
          <w:rPr>
            <w:rFonts w:ascii="Times New Roman" w:hAnsi="Times New Roman" w:cs="Times New Roman"/>
            <w:sz w:val="24"/>
            <w:szCs w:val="24"/>
          </w:rPr>
          <w:t>статьей 20.1</w:t>
        </w:r>
      </w:hyperlink>
      <w:r w:rsidRPr="00DF3647">
        <w:rPr>
          <w:rFonts w:ascii="Times New Roman" w:hAnsi="Times New Roman" w:cs="Times New Roman"/>
          <w:sz w:val="24"/>
          <w:szCs w:val="24"/>
        </w:rPr>
        <w:t xml:space="preserve"> Федерального закона от 21.07.2007 N 185-ФЗ "О фонде содействия реформированию жилищно-коммунального хозяйства".</w:t>
      </w:r>
    </w:p>
    <w:p w:rsidR="00CB6103" w:rsidRPr="00DF3647" w:rsidRDefault="00CB6103">
      <w:pPr>
        <w:widowControl w:val="0"/>
        <w:autoSpaceDE w:val="0"/>
        <w:autoSpaceDN w:val="0"/>
        <w:adjustRightInd w:val="0"/>
        <w:spacing w:after="0" w:line="240" w:lineRule="auto"/>
        <w:jc w:val="both"/>
        <w:rPr>
          <w:rFonts w:ascii="Times New Roman" w:hAnsi="Times New Roman" w:cs="Times New Roman"/>
          <w:sz w:val="24"/>
          <w:szCs w:val="24"/>
        </w:rPr>
      </w:pPr>
    </w:p>
    <w:p w:rsidR="00CB6103" w:rsidRPr="00DF3647" w:rsidRDefault="00CB610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 w:name="Par69"/>
      <w:bookmarkEnd w:id="4"/>
      <w:r w:rsidRPr="00DF3647">
        <w:rPr>
          <w:rFonts w:ascii="Times New Roman" w:hAnsi="Times New Roman" w:cs="Times New Roman"/>
          <w:sz w:val="24"/>
          <w:szCs w:val="24"/>
        </w:rPr>
        <w:t>3. Функции организатора конкурса и комиссии</w:t>
      </w:r>
    </w:p>
    <w:p w:rsidR="00CB6103" w:rsidRPr="00DF3647" w:rsidRDefault="00CB6103">
      <w:pPr>
        <w:widowControl w:val="0"/>
        <w:autoSpaceDE w:val="0"/>
        <w:autoSpaceDN w:val="0"/>
        <w:adjustRightInd w:val="0"/>
        <w:spacing w:after="0" w:line="240" w:lineRule="auto"/>
        <w:jc w:val="both"/>
        <w:rPr>
          <w:rFonts w:ascii="Times New Roman" w:hAnsi="Times New Roman" w:cs="Times New Roman"/>
          <w:sz w:val="24"/>
          <w:szCs w:val="24"/>
        </w:rPr>
      </w:pP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3.1. Организатор конкурса:</w:t>
      </w: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3.1.1. Организует подготовку и публикацию на своем официальном сайте http://fkr60.ru в информационно-телекоммуникационной сети "Интернет" извещений о проведении конкурса, изменении условий конкурса, об итогах проведенного конкурса.</w:t>
      </w: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3.1.2. Определяет дату, время и место проведения конкурса.</w:t>
      </w: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3.1.3. Устанавливает форму заявки на участие в конкурсе.</w:t>
      </w: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3.1.4. Принимает от претендентов заявки для участия в конкурсе и прилагаемые к ним документы, ведет журнал приема заявок.</w:t>
      </w: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3.2. Комиссия:</w:t>
      </w: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3.2.1. Принимает решение о допуске (либо отказе в допуске) претендентов к участию в конкурсе.</w:t>
      </w: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3.2.2. Оформляет и подписывает протокол о результатах конкурса.</w:t>
      </w: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3.2.3. Определяет победителя конкурса.</w:t>
      </w:r>
    </w:p>
    <w:p w:rsidR="00CB6103" w:rsidRPr="00DF3647" w:rsidRDefault="00CB6103">
      <w:pPr>
        <w:widowControl w:val="0"/>
        <w:autoSpaceDE w:val="0"/>
        <w:autoSpaceDN w:val="0"/>
        <w:adjustRightInd w:val="0"/>
        <w:spacing w:after="0" w:line="240" w:lineRule="auto"/>
        <w:jc w:val="both"/>
        <w:rPr>
          <w:rFonts w:ascii="Times New Roman" w:hAnsi="Times New Roman" w:cs="Times New Roman"/>
          <w:sz w:val="24"/>
          <w:szCs w:val="24"/>
        </w:rPr>
      </w:pPr>
    </w:p>
    <w:p w:rsidR="00CB6103" w:rsidRPr="00DF3647" w:rsidRDefault="00CB610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 w:name="Par81"/>
      <w:bookmarkEnd w:id="5"/>
      <w:r w:rsidRPr="00DF3647">
        <w:rPr>
          <w:rFonts w:ascii="Times New Roman" w:hAnsi="Times New Roman" w:cs="Times New Roman"/>
          <w:sz w:val="24"/>
          <w:szCs w:val="24"/>
        </w:rPr>
        <w:t>4. Извещение о проведении конкурса</w:t>
      </w:r>
    </w:p>
    <w:p w:rsidR="00CB6103" w:rsidRPr="00DF3647" w:rsidRDefault="00CB6103">
      <w:pPr>
        <w:widowControl w:val="0"/>
        <w:autoSpaceDE w:val="0"/>
        <w:autoSpaceDN w:val="0"/>
        <w:adjustRightInd w:val="0"/>
        <w:spacing w:after="0" w:line="240" w:lineRule="auto"/>
        <w:jc w:val="both"/>
        <w:rPr>
          <w:rFonts w:ascii="Times New Roman" w:hAnsi="Times New Roman" w:cs="Times New Roman"/>
          <w:sz w:val="24"/>
          <w:szCs w:val="24"/>
        </w:rPr>
      </w:pP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4.1. Организатор конкурса не менее чем за 30 календарных дней до даты заседания комиссии в целях вскрытия конвертов с заявками на участие в конкурсе размещает на своем официальном сайте: http://fkr60.ru в информационно-телекоммуникационной сети "Интернет" извещение о проведении конкурса.</w:t>
      </w: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lastRenderedPageBreak/>
        <w:t>4.2. Извещение о проведении конкурса должно содержать следующие обязательные сведения:</w:t>
      </w: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4.2.1. О времени, месте, предмете и порядке проведения конкурса, в том числе об оформлении участия в конкурсе, о порядке определения победителя конкурса;</w:t>
      </w: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4.2.2. Форму заявки на участие в конкурсе и срок ее подачи;</w:t>
      </w: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4.2.3. Номер контактного телефона и местонахождение организатора конкурса.</w:t>
      </w: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4.3. В случае изменения обязательных сведений, содержащихся в извещении о проведении конкурса, организатор конкурса должен за десять календарных дней до истечения срока подачи заявок разместить на официальном сайте в информационно-телекоммуникационной сети "Интернет" данные изменения.</w:t>
      </w:r>
    </w:p>
    <w:p w:rsidR="00CB6103" w:rsidRPr="007A5E31" w:rsidRDefault="007A5E31">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7A5E31">
        <w:rPr>
          <w:rFonts w:ascii="Times New Roman" w:hAnsi="Times New Roman" w:cs="Times New Roman"/>
          <w:sz w:val="24"/>
          <w:szCs w:val="24"/>
        </w:rPr>
        <w:t xml:space="preserve">4.4. </w:t>
      </w:r>
      <w:r w:rsidRPr="007A5E31">
        <w:rPr>
          <w:rFonts w:ascii="Times New Roman" w:hAnsi="Times New Roman" w:cs="Times New Roman"/>
          <w:color w:val="000000"/>
          <w:sz w:val="24"/>
          <w:szCs w:val="24"/>
        </w:rPr>
        <w:t>Организатор конкурса в течение одного рабочего дня с даты принятия решения о внесении изменений в извещение о проведении конкурса направляет заказными письмами или в форме электронных документов всем претендентам, которыми была ранее представлены заявки, данные изменения.</w:t>
      </w:r>
    </w:p>
    <w:p w:rsidR="007A5E31" w:rsidRDefault="007A5E31">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7A5E31">
        <w:rPr>
          <w:rFonts w:ascii="Times New Roman" w:hAnsi="Times New Roman" w:cs="Times New Roman"/>
          <w:sz w:val="24"/>
          <w:szCs w:val="24"/>
        </w:rPr>
        <w:t xml:space="preserve">4.5. В случае внесения организатором конкурса изменений в извещение о проведении конкурса, претендент, подавший заявку до размещения организатором конкурса на сайте </w:t>
      </w:r>
      <w:hyperlink r:id="rId17" w:history="1">
        <w:r w:rsidRPr="007A5E31">
          <w:rPr>
            <w:rStyle w:val="a7"/>
            <w:rFonts w:ascii="Times New Roman" w:hAnsi="Times New Roman" w:cs="Times New Roman"/>
            <w:sz w:val="24"/>
            <w:szCs w:val="24"/>
            <w:lang w:eastAsia="ar-SA"/>
          </w:rPr>
          <w:t>http://fkr60.ru</w:t>
        </w:r>
      </w:hyperlink>
      <w:r w:rsidRPr="007A5E31">
        <w:rPr>
          <w:rFonts w:ascii="Times New Roman" w:hAnsi="Times New Roman" w:cs="Times New Roman"/>
          <w:color w:val="0000FF"/>
          <w:sz w:val="24"/>
          <w:szCs w:val="24"/>
          <w:lang w:eastAsia="ar-SA"/>
        </w:rPr>
        <w:t xml:space="preserve"> </w:t>
      </w:r>
      <w:r w:rsidRPr="007A5E31">
        <w:rPr>
          <w:rFonts w:ascii="Times New Roman" w:hAnsi="Times New Roman" w:cs="Times New Roman"/>
          <w:sz w:val="24"/>
          <w:szCs w:val="24"/>
          <w:lang w:eastAsia="ar-SA"/>
        </w:rPr>
        <w:t>изменений в извещение о проведении конкурса, вправе подать изменение в свою ранее поданную заявку на участие в конкурсе.</w:t>
      </w:r>
      <w:r w:rsidRPr="007A5E31">
        <w:rPr>
          <w:rFonts w:ascii="Times New Roman" w:hAnsi="Times New Roman" w:cs="Times New Roman"/>
          <w:color w:val="000000"/>
          <w:sz w:val="24"/>
          <w:szCs w:val="24"/>
        </w:rPr>
        <w:t xml:space="preserve"> Изменения в ранее поданную заявку должны быть подготовлены с дополнительной маркировкой запечатанного конверта словом «Изменения»</w:t>
      </w:r>
      <w:r>
        <w:rPr>
          <w:rFonts w:ascii="Times New Roman" w:hAnsi="Times New Roman" w:cs="Times New Roman"/>
          <w:color w:val="000000"/>
          <w:sz w:val="24"/>
          <w:szCs w:val="24"/>
        </w:rPr>
        <w:t>.</w:t>
      </w:r>
    </w:p>
    <w:p w:rsidR="003475EA" w:rsidRDefault="003475EA" w:rsidP="00F92D9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color w:val="000000"/>
          <w:sz w:val="24"/>
          <w:szCs w:val="24"/>
        </w:rPr>
        <w:t xml:space="preserve">4.6. </w:t>
      </w:r>
      <w:r>
        <w:rPr>
          <w:rFonts w:ascii="Times New Roman" w:hAnsi="Times New Roman" w:cs="Times New Roman"/>
          <w:sz w:val="24"/>
          <w:szCs w:val="24"/>
        </w:rPr>
        <w:t xml:space="preserve">Организатор конкурса вправе отказаться от проведения конкурса не позднее 15 дней, предшествующих дню вскрытия конвертов с заявками на участие в конкурсе. Информация об отказе от проведения конкурса размещается на официальном сайте организатора конкурса </w:t>
      </w:r>
      <w:hyperlink r:id="rId18" w:history="1">
        <w:r w:rsidRPr="007A5E31">
          <w:rPr>
            <w:rStyle w:val="a7"/>
            <w:rFonts w:ascii="Times New Roman" w:hAnsi="Times New Roman" w:cs="Times New Roman"/>
            <w:sz w:val="24"/>
            <w:szCs w:val="24"/>
            <w:lang w:eastAsia="ar-SA"/>
          </w:rPr>
          <w:t>http://fkr60.ru</w:t>
        </w:r>
      </w:hyperlink>
      <w:r w:rsidRPr="007A5E31">
        <w:rPr>
          <w:rFonts w:ascii="Times New Roman" w:hAnsi="Times New Roman" w:cs="Times New Roman"/>
          <w:color w:val="0000FF"/>
          <w:sz w:val="24"/>
          <w:szCs w:val="24"/>
          <w:lang w:eastAsia="ar-SA"/>
        </w:rPr>
        <w:t xml:space="preserve"> </w:t>
      </w:r>
      <w:r>
        <w:rPr>
          <w:rFonts w:ascii="Times New Roman" w:hAnsi="Times New Roman" w:cs="Times New Roman"/>
          <w:sz w:val="24"/>
          <w:szCs w:val="24"/>
        </w:rPr>
        <w:t>в информационно-телекоммуникационной сети "Интернет".</w:t>
      </w:r>
    </w:p>
    <w:p w:rsidR="007A5E31" w:rsidRPr="007A5E31" w:rsidRDefault="007A5E31" w:rsidP="003475EA">
      <w:pPr>
        <w:widowControl w:val="0"/>
        <w:autoSpaceDE w:val="0"/>
        <w:autoSpaceDN w:val="0"/>
        <w:adjustRightInd w:val="0"/>
        <w:spacing w:after="0" w:line="240" w:lineRule="auto"/>
        <w:jc w:val="both"/>
        <w:rPr>
          <w:rFonts w:ascii="Times New Roman" w:hAnsi="Times New Roman" w:cs="Times New Roman"/>
          <w:sz w:val="24"/>
          <w:szCs w:val="24"/>
        </w:rPr>
      </w:pPr>
    </w:p>
    <w:p w:rsidR="00CB6103" w:rsidRPr="00DF3647" w:rsidRDefault="00CB610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 w:name="Par91"/>
      <w:bookmarkEnd w:id="6"/>
      <w:r w:rsidRPr="00DF3647">
        <w:rPr>
          <w:rFonts w:ascii="Times New Roman" w:hAnsi="Times New Roman" w:cs="Times New Roman"/>
          <w:sz w:val="24"/>
          <w:szCs w:val="24"/>
        </w:rPr>
        <w:t>5. Критерии конкурсного отбора</w:t>
      </w:r>
    </w:p>
    <w:p w:rsidR="00CB6103" w:rsidRPr="00DF3647" w:rsidRDefault="00CB6103">
      <w:pPr>
        <w:widowControl w:val="0"/>
        <w:autoSpaceDE w:val="0"/>
        <w:autoSpaceDN w:val="0"/>
        <w:adjustRightInd w:val="0"/>
        <w:spacing w:after="0" w:line="240" w:lineRule="auto"/>
        <w:jc w:val="both"/>
        <w:rPr>
          <w:rFonts w:ascii="Times New Roman" w:hAnsi="Times New Roman" w:cs="Times New Roman"/>
          <w:sz w:val="24"/>
          <w:szCs w:val="24"/>
        </w:rPr>
      </w:pP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Оценка предложений участников конкурса проводится в баллах по следующим критериям, указанным в таблице 1.</w:t>
      </w:r>
    </w:p>
    <w:tbl>
      <w:tblPr>
        <w:tblW w:w="9525" w:type="dxa"/>
        <w:tblInd w:w="5" w:type="dxa"/>
        <w:tblCellMar>
          <w:left w:w="0" w:type="dxa"/>
          <w:right w:w="0" w:type="dxa"/>
        </w:tblCellMar>
        <w:tblLook w:val="04A0" w:firstRow="1" w:lastRow="0" w:firstColumn="1" w:lastColumn="0" w:noHBand="0" w:noVBand="1"/>
      </w:tblPr>
      <w:tblGrid>
        <w:gridCol w:w="699"/>
        <w:gridCol w:w="4596"/>
        <w:gridCol w:w="2469"/>
        <w:gridCol w:w="1761"/>
      </w:tblGrid>
      <w:tr w:rsidR="00DF3647" w:rsidRPr="005679E3" w:rsidTr="007A5E31">
        <w:trPr>
          <w:trHeight w:val="310"/>
        </w:trPr>
        <w:tc>
          <w:tcPr>
            <w:tcW w:w="699" w:type="dxa"/>
            <w:tcBorders>
              <w:top w:val="single" w:sz="4" w:space="0" w:color="auto"/>
              <w:left w:val="single" w:sz="4" w:space="0" w:color="auto"/>
              <w:bottom w:val="single" w:sz="4" w:space="0" w:color="auto"/>
              <w:right w:val="single" w:sz="4" w:space="0" w:color="auto"/>
            </w:tcBorders>
            <w:shd w:val="clear" w:color="auto" w:fill="auto"/>
          </w:tcPr>
          <w:p w:rsidR="001B2070" w:rsidRPr="005679E3" w:rsidRDefault="001B2070" w:rsidP="00D458B3">
            <w:pPr>
              <w:spacing w:line="300" w:lineRule="auto"/>
              <w:ind w:right="63"/>
              <w:rPr>
                <w:rFonts w:ascii="Times New Roman" w:hAnsi="Times New Roman" w:cs="Times New Roman"/>
                <w:sz w:val="24"/>
                <w:szCs w:val="24"/>
              </w:rPr>
            </w:pPr>
            <w:r w:rsidRPr="005679E3">
              <w:rPr>
                <w:rFonts w:ascii="Times New Roman" w:hAnsi="Times New Roman" w:cs="Times New Roman"/>
                <w:sz w:val="24"/>
                <w:szCs w:val="24"/>
              </w:rPr>
              <w:t>№</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1B2070" w:rsidRPr="005679E3" w:rsidRDefault="001B2070" w:rsidP="00D458B3">
            <w:pPr>
              <w:spacing w:line="300" w:lineRule="auto"/>
              <w:ind w:right="66"/>
              <w:jc w:val="center"/>
              <w:rPr>
                <w:rFonts w:ascii="Times New Roman" w:hAnsi="Times New Roman" w:cs="Times New Roman"/>
                <w:sz w:val="24"/>
                <w:szCs w:val="24"/>
              </w:rPr>
            </w:pPr>
            <w:r w:rsidRPr="005679E3">
              <w:rPr>
                <w:rFonts w:ascii="Times New Roman" w:hAnsi="Times New Roman" w:cs="Times New Roman"/>
                <w:sz w:val="24"/>
                <w:szCs w:val="24"/>
              </w:rPr>
              <w:t>Критерии оценки</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1B2070" w:rsidRPr="005679E3" w:rsidRDefault="001B2070" w:rsidP="00D458B3">
            <w:pPr>
              <w:spacing w:line="300" w:lineRule="auto"/>
              <w:ind w:right="69"/>
              <w:jc w:val="center"/>
              <w:rPr>
                <w:rFonts w:ascii="Times New Roman" w:hAnsi="Times New Roman" w:cs="Times New Roman"/>
                <w:sz w:val="24"/>
                <w:szCs w:val="24"/>
              </w:rPr>
            </w:pPr>
            <w:r w:rsidRPr="005679E3">
              <w:rPr>
                <w:rFonts w:ascii="Times New Roman" w:hAnsi="Times New Roman" w:cs="Times New Roman"/>
                <w:sz w:val="24"/>
                <w:szCs w:val="24"/>
              </w:rPr>
              <w:t>Характеристики критерия</w:t>
            </w:r>
          </w:p>
        </w:tc>
        <w:tc>
          <w:tcPr>
            <w:tcW w:w="1761" w:type="dxa"/>
            <w:tcBorders>
              <w:top w:val="single" w:sz="4" w:space="0" w:color="auto"/>
              <w:left w:val="single" w:sz="4" w:space="0" w:color="auto"/>
              <w:bottom w:val="single" w:sz="4" w:space="0" w:color="auto"/>
              <w:right w:val="single" w:sz="4" w:space="0" w:color="auto"/>
            </w:tcBorders>
            <w:shd w:val="clear" w:color="auto" w:fill="auto"/>
          </w:tcPr>
          <w:p w:rsidR="001B2070" w:rsidRPr="005679E3" w:rsidRDefault="001B2070" w:rsidP="00D458B3">
            <w:pPr>
              <w:spacing w:line="300" w:lineRule="auto"/>
              <w:ind w:right="66"/>
              <w:jc w:val="center"/>
              <w:rPr>
                <w:rFonts w:ascii="Times New Roman" w:hAnsi="Times New Roman" w:cs="Times New Roman"/>
                <w:sz w:val="24"/>
                <w:szCs w:val="24"/>
              </w:rPr>
            </w:pPr>
            <w:r w:rsidRPr="005679E3">
              <w:rPr>
                <w:rFonts w:ascii="Times New Roman" w:hAnsi="Times New Roman" w:cs="Times New Roman"/>
                <w:sz w:val="24"/>
                <w:szCs w:val="24"/>
              </w:rPr>
              <w:t>Величина баллов</w:t>
            </w:r>
          </w:p>
        </w:tc>
      </w:tr>
      <w:tr w:rsidR="00DF3647" w:rsidRPr="005679E3" w:rsidTr="007A5E31">
        <w:trPr>
          <w:trHeight w:val="310"/>
        </w:trPr>
        <w:tc>
          <w:tcPr>
            <w:tcW w:w="699" w:type="dxa"/>
            <w:vMerge w:val="restart"/>
            <w:tcBorders>
              <w:top w:val="single" w:sz="4" w:space="0" w:color="auto"/>
              <w:left w:val="single" w:sz="4" w:space="0" w:color="auto"/>
              <w:bottom w:val="single" w:sz="4" w:space="0" w:color="auto"/>
              <w:right w:val="single" w:sz="4" w:space="0" w:color="auto"/>
            </w:tcBorders>
            <w:shd w:val="clear" w:color="auto" w:fill="auto"/>
          </w:tcPr>
          <w:p w:rsidR="001B2070" w:rsidRPr="005679E3" w:rsidRDefault="001B2070" w:rsidP="00D458B3">
            <w:pPr>
              <w:spacing w:line="300" w:lineRule="auto"/>
              <w:ind w:left="2"/>
              <w:jc w:val="both"/>
              <w:rPr>
                <w:rFonts w:ascii="Times New Roman" w:hAnsi="Times New Roman" w:cs="Times New Roman"/>
                <w:sz w:val="24"/>
                <w:szCs w:val="24"/>
              </w:rPr>
            </w:pPr>
            <w:r w:rsidRPr="005679E3">
              <w:rPr>
                <w:rFonts w:ascii="Times New Roman" w:hAnsi="Times New Roman" w:cs="Times New Roman"/>
                <w:sz w:val="24"/>
                <w:szCs w:val="24"/>
              </w:rPr>
              <w:t>1.</w:t>
            </w:r>
          </w:p>
        </w:tc>
        <w:tc>
          <w:tcPr>
            <w:tcW w:w="4596" w:type="dxa"/>
            <w:vMerge w:val="restart"/>
            <w:tcBorders>
              <w:top w:val="single" w:sz="4" w:space="0" w:color="auto"/>
              <w:left w:val="single" w:sz="4" w:space="0" w:color="auto"/>
              <w:bottom w:val="single" w:sz="4" w:space="0" w:color="auto"/>
              <w:right w:val="single" w:sz="4" w:space="0" w:color="auto"/>
            </w:tcBorders>
            <w:shd w:val="clear" w:color="auto" w:fill="auto"/>
          </w:tcPr>
          <w:p w:rsidR="001B2070" w:rsidRPr="005679E3" w:rsidRDefault="001B2070" w:rsidP="00D458B3">
            <w:pPr>
              <w:spacing w:line="300" w:lineRule="auto"/>
              <w:ind w:left="2"/>
              <w:jc w:val="both"/>
              <w:rPr>
                <w:rFonts w:ascii="Times New Roman" w:hAnsi="Times New Roman" w:cs="Times New Roman"/>
                <w:sz w:val="24"/>
                <w:szCs w:val="24"/>
              </w:rPr>
            </w:pPr>
            <w:r w:rsidRPr="005679E3">
              <w:rPr>
                <w:rFonts w:ascii="Times New Roman" w:hAnsi="Times New Roman" w:cs="Times New Roman"/>
                <w:sz w:val="24"/>
                <w:szCs w:val="24"/>
              </w:rPr>
              <w:t>Наличие платы за открытие счета.</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1B2070" w:rsidRPr="005679E3" w:rsidRDefault="001B2070" w:rsidP="00D458B3">
            <w:pPr>
              <w:spacing w:line="300" w:lineRule="auto"/>
              <w:jc w:val="both"/>
              <w:rPr>
                <w:rFonts w:ascii="Times New Roman" w:hAnsi="Times New Roman" w:cs="Times New Roman"/>
                <w:sz w:val="24"/>
                <w:szCs w:val="24"/>
              </w:rPr>
            </w:pPr>
            <w:r w:rsidRPr="005679E3">
              <w:rPr>
                <w:rFonts w:ascii="Times New Roman" w:hAnsi="Times New Roman" w:cs="Times New Roman"/>
                <w:sz w:val="24"/>
                <w:szCs w:val="24"/>
              </w:rPr>
              <w:t>Отсутствие платы</w:t>
            </w:r>
          </w:p>
        </w:tc>
        <w:tc>
          <w:tcPr>
            <w:tcW w:w="1761" w:type="dxa"/>
            <w:tcBorders>
              <w:top w:val="single" w:sz="4" w:space="0" w:color="auto"/>
              <w:left w:val="single" w:sz="4" w:space="0" w:color="auto"/>
              <w:bottom w:val="single" w:sz="4" w:space="0" w:color="auto"/>
              <w:right w:val="single" w:sz="4" w:space="0" w:color="auto"/>
            </w:tcBorders>
            <w:shd w:val="clear" w:color="auto" w:fill="auto"/>
          </w:tcPr>
          <w:p w:rsidR="001B2070" w:rsidRPr="005679E3" w:rsidRDefault="001B2070" w:rsidP="00D458B3">
            <w:pPr>
              <w:spacing w:line="300" w:lineRule="auto"/>
              <w:ind w:right="66"/>
              <w:jc w:val="center"/>
              <w:rPr>
                <w:rFonts w:ascii="Times New Roman" w:hAnsi="Times New Roman" w:cs="Times New Roman"/>
                <w:sz w:val="24"/>
                <w:szCs w:val="24"/>
              </w:rPr>
            </w:pPr>
            <w:r w:rsidRPr="005679E3">
              <w:rPr>
                <w:rFonts w:ascii="Times New Roman" w:hAnsi="Times New Roman" w:cs="Times New Roman"/>
                <w:sz w:val="24"/>
                <w:szCs w:val="24"/>
              </w:rPr>
              <w:t>5</w:t>
            </w:r>
          </w:p>
        </w:tc>
      </w:tr>
      <w:tr w:rsidR="00DF3647" w:rsidRPr="005679E3" w:rsidTr="007A5E31">
        <w:trPr>
          <w:trHeight w:val="307"/>
        </w:trPr>
        <w:tc>
          <w:tcPr>
            <w:tcW w:w="699" w:type="dxa"/>
            <w:vMerge/>
            <w:tcBorders>
              <w:top w:val="single" w:sz="4" w:space="0" w:color="auto"/>
              <w:left w:val="single" w:sz="4" w:space="0" w:color="auto"/>
              <w:bottom w:val="single" w:sz="4" w:space="0" w:color="auto"/>
              <w:right w:val="single" w:sz="4" w:space="0" w:color="auto"/>
            </w:tcBorders>
            <w:shd w:val="clear" w:color="auto" w:fill="auto"/>
          </w:tcPr>
          <w:p w:rsidR="001B2070" w:rsidRPr="005679E3" w:rsidRDefault="001B2070" w:rsidP="00D458B3">
            <w:pPr>
              <w:spacing w:line="300" w:lineRule="auto"/>
              <w:jc w:val="both"/>
              <w:rPr>
                <w:rFonts w:ascii="Times New Roman" w:hAnsi="Times New Roman" w:cs="Times New Roman"/>
                <w:sz w:val="24"/>
                <w:szCs w:val="24"/>
              </w:rPr>
            </w:pPr>
          </w:p>
        </w:tc>
        <w:tc>
          <w:tcPr>
            <w:tcW w:w="4596" w:type="dxa"/>
            <w:vMerge/>
            <w:tcBorders>
              <w:top w:val="single" w:sz="4" w:space="0" w:color="auto"/>
              <w:left w:val="single" w:sz="4" w:space="0" w:color="auto"/>
              <w:bottom w:val="single" w:sz="4" w:space="0" w:color="auto"/>
              <w:right w:val="single" w:sz="4" w:space="0" w:color="auto"/>
            </w:tcBorders>
            <w:shd w:val="clear" w:color="auto" w:fill="auto"/>
          </w:tcPr>
          <w:p w:rsidR="001B2070" w:rsidRPr="005679E3" w:rsidRDefault="001B2070" w:rsidP="00D458B3">
            <w:pPr>
              <w:spacing w:line="300" w:lineRule="auto"/>
              <w:jc w:val="both"/>
              <w:rPr>
                <w:rFonts w:ascii="Times New Roman" w:hAnsi="Times New Roman" w:cs="Times New Roman"/>
                <w:sz w:val="24"/>
                <w:szCs w:val="24"/>
              </w:rPr>
            </w:pP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1B2070" w:rsidRPr="005679E3" w:rsidRDefault="001B2070" w:rsidP="00D458B3">
            <w:pPr>
              <w:spacing w:line="300" w:lineRule="auto"/>
              <w:jc w:val="both"/>
              <w:rPr>
                <w:rFonts w:ascii="Times New Roman" w:hAnsi="Times New Roman" w:cs="Times New Roman"/>
                <w:sz w:val="24"/>
                <w:szCs w:val="24"/>
              </w:rPr>
            </w:pPr>
            <w:r w:rsidRPr="005679E3">
              <w:rPr>
                <w:rFonts w:ascii="Times New Roman" w:hAnsi="Times New Roman" w:cs="Times New Roman"/>
                <w:sz w:val="24"/>
                <w:szCs w:val="24"/>
              </w:rPr>
              <w:t>Наличие платы</w:t>
            </w:r>
          </w:p>
        </w:tc>
        <w:tc>
          <w:tcPr>
            <w:tcW w:w="1761" w:type="dxa"/>
            <w:tcBorders>
              <w:top w:val="single" w:sz="4" w:space="0" w:color="auto"/>
              <w:left w:val="single" w:sz="4" w:space="0" w:color="auto"/>
              <w:bottom w:val="single" w:sz="4" w:space="0" w:color="auto"/>
              <w:right w:val="single" w:sz="4" w:space="0" w:color="auto"/>
            </w:tcBorders>
            <w:shd w:val="clear" w:color="auto" w:fill="auto"/>
          </w:tcPr>
          <w:p w:rsidR="001B2070" w:rsidRPr="005679E3" w:rsidRDefault="001B2070" w:rsidP="00D458B3">
            <w:pPr>
              <w:spacing w:line="300" w:lineRule="auto"/>
              <w:ind w:right="66"/>
              <w:jc w:val="center"/>
              <w:rPr>
                <w:rFonts w:ascii="Times New Roman" w:hAnsi="Times New Roman" w:cs="Times New Roman"/>
                <w:sz w:val="24"/>
                <w:szCs w:val="24"/>
              </w:rPr>
            </w:pPr>
            <w:r w:rsidRPr="005679E3">
              <w:rPr>
                <w:rFonts w:ascii="Times New Roman" w:hAnsi="Times New Roman" w:cs="Times New Roman"/>
                <w:sz w:val="24"/>
                <w:szCs w:val="24"/>
              </w:rPr>
              <w:t>0</w:t>
            </w:r>
          </w:p>
        </w:tc>
      </w:tr>
      <w:tr w:rsidR="00DF3647" w:rsidRPr="005679E3" w:rsidTr="007A5E31">
        <w:trPr>
          <w:trHeight w:val="497"/>
        </w:trPr>
        <w:tc>
          <w:tcPr>
            <w:tcW w:w="699" w:type="dxa"/>
            <w:vMerge w:val="restart"/>
            <w:tcBorders>
              <w:top w:val="single" w:sz="4" w:space="0" w:color="auto"/>
              <w:left w:val="single" w:sz="4" w:space="0" w:color="auto"/>
              <w:bottom w:val="single" w:sz="4" w:space="0" w:color="auto"/>
              <w:right w:val="single" w:sz="4" w:space="0" w:color="auto"/>
            </w:tcBorders>
            <w:shd w:val="clear" w:color="auto" w:fill="auto"/>
          </w:tcPr>
          <w:p w:rsidR="001B2070" w:rsidRPr="005679E3" w:rsidRDefault="001B2070" w:rsidP="00D458B3">
            <w:pPr>
              <w:spacing w:line="300" w:lineRule="auto"/>
              <w:ind w:left="2"/>
              <w:jc w:val="both"/>
              <w:rPr>
                <w:rFonts w:ascii="Times New Roman" w:hAnsi="Times New Roman" w:cs="Times New Roman"/>
                <w:sz w:val="24"/>
                <w:szCs w:val="24"/>
              </w:rPr>
            </w:pPr>
            <w:r w:rsidRPr="005679E3">
              <w:rPr>
                <w:rFonts w:ascii="Times New Roman" w:hAnsi="Times New Roman" w:cs="Times New Roman"/>
                <w:sz w:val="24"/>
                <w:szCs w:val="24"/>
              </w:rPr>
              <w:t>2.</w:t>
            </w:r>
          </w:p>
        </w:tc>
        <w:tc>
          <w:tcPr>
            <w:tcW w:w="4596" w:type="dxa"/>
            <w:vMerge w:val="restart"/>
            <w:tcBorders>
              <w:top w:val="single" w:sz="4" w:space="0" w:color="auto"/>
              <w:left w:val="single" w:sz="4" w:space="0" w:color="auto"/>
              <w:bottom w:val="single" w:sz="4" w:space="0" w:color="auto"/>
              <w:right w:val="single" w:sz="4" w:space="0" w:color="auto"/>
            </w:tcBorders>
            <w:shd w:val="clear" w:color="auto" w:fill="auto"/>
          </w:tcPr>
          <w:p w:rsidR="001B2070" w:rsidRPr="005679E3" w:rsidRDefault="001B2070" w:rsidP="00D458B3">
            <w:pPr>
              <w:spacing w:line="300" w:lineRule="auto"/>
              <w:ind w:left="2"/>
              <w:jc w:val="both"/>
              <w:rPr>
                <w:rFonts w:ascii="Times New Roman" w:hAnsi="Times New Roman" w:cs="Times New Roman"/>
                <w:sz w:val="24"/>
                <w:szCs w:val="24"/>
              </w:rPr>
            </w:pPr>
            <w:r w:rsidRPr="005679E3">
              <w:rPr>
                <w:rFonts w:ascii="Times New Roman" w:hAnsi="Times New Roman" w:cs="Times New Roman"/>
                <w:sz w:val="24"/>
                <w:szCs w:val="24"/>
              </w:rPr>
              <w:t>Стоимость обслуживания (ведения) счета, руб./месяц.</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1B2070" w:rsidRPr="005679E3" w:rsidRDefault="001B2070" w:rsidP="00D458B3">
            <w:pPr>
              <w:spacing w:line="300" w:lineRule="auto"/>
              <w:jc w:val="both"/>
              <w:rPr>
                <w:rFonts w:ascii="Times New Roman" w:hAnsi="Times New Roman" w:cs="Times New Roman"/>
                <w:sz w:val="24"/>
                <w:szCs w:val="24"/>
              </w:rPr>
            </w:pPr>
            <w:r w:rsidRPr="005679E3">
              <w:rPr>
                <w:rFonts w:ascii="Times New Roman" w:hAnsi="Times New Roman" w:cs="Times New Roman"/>
                <w:sz w:val="24"/>
                <w:szCs w:val="24"/>
              </w:rPr>
              <w:t>Без взимания платы</w:t>
            </w:r>
          </w:p>
        </w:tc>
        <w:tc>
          <w:tcPr>
            <w:tcW w:w="1761" w:type="dxa"/>
            <w:tcBorders>
              <w:top w:val="single" w:sz="4" w:space="0" w:color="auto"/>
              <w:left w:val="single" w:sz="4" w:space="0" w:color="auto"/>
              <w:bottom w:val="single" w:sz="4" w:space="0" w:color="auto"/>
              <w:right w:val="single" w:sz="4" w:space="0" w:color="auto"/>
            </w:tcBorders>
            <w:shd w:val="clear" w:color="auto" w:fill="auto"/>
          </w:tcPr>
          <w:p w:rsidR="001B2070" w:rsidRPr="005679E3" w:rsidRDefault="001B2070" w:rsidP="00D458B3">
            <w:pPr>
              <w:spacing w:line="300" w:lineRule="auto"/>
              <w:ind w:right="64"/>
              <w:jc w:val="center"/>
              <w:rPr>
                <w:rFonts w:ascii="Times New Roman" w:hAnsi="Times New Roman" w:cs="Times New Roman"/>
                <w:sz w:val="24"/>
                <w:szCs w:val="24"/>
              </w:rPr>
            </w:pPr>
            <w:r w:rsidRPr="005679E3">
              <w:rPr>
                <w:rFonts w:ascii="Times New Roman" w:hAnsi="Times New Roman" w:cs="Times New Roman"/>
                <w:sz w:val="24"/>
                <w:szCs w:val="24"/>
              </w:rPr>
              <w:t>10</w:t>
            </w:r>
          </w:p>
        </w:tc>
      </w:tr>
      <w:tr w:rsidR="00DF3647" w:rsidRPr="005679E3" w:rsidTr="007A5E31">
        <w:trPr>
          <w:trHeight w:val="414"/>
        </w:trPr>
        <w:tc>
          <w:tcPr>
            <w:tcW w:w="699" w:type="dxa"/>
            <w:vMerge/>
            <w:tcBorders>
              <w:top w:val="single" w:sz="4" w:space="0" w:color="auto"/>
              <w:left w:val="single" w:sz="4" w:space="0" w:color="auto"/>
              <w:bottom w:val="single" w:sz="4" w:space="0" w:color="auto"/>
              <w:right w:val="single" w:sz="4" w:space="0" w:color="auto"/>
            </w:tcBorders>
            <w:shd w:val="clear" w:color="auto" w:fill="auto"/>
          </w:tcPr>
          <w:p w:rsidR="001B2070" w:rsidRPr="005679E3" w:rsidRDefault="001B2070" w:rsidP="00D458B3">
            <w:pPr>
              <w:spacing w:line="300" w:lineRule="auto"/>
              <w:jc w:val="both"/>
              <w:rPr>
                <w:rFonts w:ascii="Times New Roman" w:hAnsi="Times New Roman" w:cs="Times New Roman"/>
                <w:sz w:val="24"/>
                <w:szCs w:val="24"/>
              </w:rPr>
            </w:pPr>
          </w:p>
        </w:tc>
        <w:tc>
          <w:tcPr>
            <w:tcW w:w="4596" w:type="dxa"/>
            <w:vMerge/>
            <w:tcBorders>
              <w:top w:val="single" w:sz="4" w:space="0" w:color="auto"/>
              <w:left w:val="single" w:sz="4" w:space="0" w:color="auto"/>
              <w:bottom w:val="single" w:sz="4" w:space="0" w:color="auto"/>
              <w:right w:val="single" w:sz="4" w:space="0" w:color="auto"/>
            </w:tcBorders>
            <w:shd w:val="clear" w:color="auto" w:fill="auto"/>
          </w:tcPr>
          <w:p w:rsidR="001B2070" w:rsidRPr="005679E3" w:rsidRDefault="001B2070" w:rsidP="00D458B3">
            <w:pPr>
              <w:spacing w:line="300" w:lineRule="auto"/>
              <w:jc w:val="both"/>
              <w:rPr>
                <w:rFonts w:ascii="Times New Roman" w:hAnsi="Times New Roman" w:cs="Times New Roman"/>
                <w:sz w:val="24"/>
                <w:szCs w:val="24"/>
              </w:rPr>
            </w:pPr>
          </w:p>
        </w:tc>
        <w:tc>
          <w:tcPr>
            <w:tcW w:w="2469" w:type="dxa"/>
            <w:tcBorders>
              <w:top w:val="single" w:sz="4" w:space="0" w:color="auto"/>
              <w:left w:val="single" w:sz="4" w:space="0" w:color="auto"/>
              <w:right w:val="single" w:sz="4" w:space="0" w:color="auto"/>
            </w:tcBorders>
            <w:shd w:val="clear" w:color="auto" w:fill="auto"/>
          </w:tcPr>
          <w:p w:rsidR="001B2070" w:rsidRPr="005679E3" w:rsidRDefault="001B2070" w:rsidP="00D458B3">
            <w:pPr>
              <w:spacing w:line="300" w:lineRule="auto"/>
              <w:jc w:val="both"/>
              <w:rPr>
                <w:rFonts w:ascii="Times New Roman" w:hAnsi="Times New Roman" w:cs="Times New Roman"/>
                <w:sz w:val="24"/>
                <w:szCs w:val="24"/>
              </w:rPr>
            </w:pPr>
            <w:r w:rsidRPr="005679E3">
              <w:rPr>
                <w:rFonts w:ascii="Times New Roman" w:hAnsi="Times New Roman" w:cs="Times New Roman"/>
                <w:sz w:val="24"/>
                <w:szCs w:val="24"/>
              </w:rPr>
              <w:t>Наличие платы</w:t>
            </w:r>
          </w:p>
        </w:tc>
        <w:tc>
          <w:tcPr>
            <w:tcW w:w="1761" w:type="dxa"/>
            <w:tcBorders>
              <w:top w:val="single" w:sz="4" w:space="0" w:color="auto"/>
              <w:left w:val="single" w:sz="4" w:space="0" w:color="auto"/>
              <w:right w:val="single" w:sz="4" w:space="0" w:color="auto"/>
            </w:tcBorders>
            <w:shd w:val="clear" w:color="auto" w:fill="auto"/>
          </w:tcPr>
          <w:p w:rsidR="001B2070" w:rsidRPr="005679E3" w:rsidRDefault="001B2070" w:rsidP="00D458B3">
            <w:pPr>
              <w:spacing w:line="300" w:lineRule="auto"/>
              <w:ind w:right="66"/>
              <w:jc w:val="center"/>
              <w:rPr>
                <w:rFonts w:ascii="Times New Roman" w:hAnsi="Times New Roman" w:cs="Times New Roman"/>
                <w:sz w:val="24"/>
                <w:szCs w:val="24"/>
              </w:rPr>
            </w:pPr>
            <w:r w:rsidRPr="005679E3">
              <w:rPr>
                <w:rFonts w:ascii="Times New Roman" w:hAnsi="Times New Roman" w:cs="Times New Roman"/>
                <w:sz w:val="24"/>
                <w:szCs w:val="24"/>
              </w:rPr>
              <w:t>0</w:t>
            </w:r>
          </w:p>
        </w:tc>
      </w:tr>
      <w:tr w:rsidR="00DF3647" w:rsidRPr="005679E3" w:rsidTr="007A5E31">
        <w:trPr>
          <w:trHeight w:val="907"/>
        </w:trPr>
        <w:tc>
          <w:tcPr>
            <w:tcW w:w="699" w:type="dxa"/>
            <w:vMerge w:val="restart"/>
            <w:tcBorders>
              <w:top w:val="single" w:sz="4" w:space="0" w:color="auto"/>
              <w:left w:val="single" w:sz="4" w:space="0" w:color="auto"/>
              <w:bottom w:val="single" w:sz="4" w:space="0" w:color="auto"/>
              <w:right w:val="single" w:sz="4" w:space="0" w:color="auto"/>
            </w:tcBorders>
            <w:shd w:val="clear" w:color="auto" w:fill="auto"/>
          </w:tcPr>
          <w:p w:rsidR="001B2070" w:rsidRPr="005679E3" w:rsidRDefault="001B2070" w:rsidP="00D458B3">
            <w:pPr>
              <w:spacing w:line="300" w:lineRule="auto"/>
              <w:ind w:left="2"/>
              <w:jc w:val="both"/>
              <w:rPr>
                <w:rFonts w:ascii="Times New Roman" w:hAnsi="Times New Roman" w:cs="Times New Roman"/>
                <w:sz w:val="24"/>
                <w:szCs w:val="24"/>
              </w:rPr>
            </w:pPr>
            <w:r w:rsidRPr="005679E3">
              <w:rPr>
                <w:rFonts w:ascii="Times New Roman" w:hAnsi="Times New Roman" w:cs="Times New Roman"/>
                <w:sz w:val="24"/>
                <w:szCs w:val="24"/>
              </w:rPr>
              <w:t>3.</w:t>
            </w:r>
          </w:p>
        </w:tc>
        <w:tc>
          <w:tcPr>
            <w:tcW w:w="4596" w:type="dxa"/>
            <w:vMerge w:val="restart"/>
            <w:tcBorders>
              <w:top w:val="single" w:sz="4" w:space="0" w:color="auto"/>
              <w:left w:val="single" w:sz="4" w:space="0" w:color="auto"/>
              <w:bottom w:val="single" w:sz="4" w:space="0" w:color="auto"/>
              <w:right w:val="single" w:sz="4" w:space="0" w:color="auto"/>
            </w:tcBorders>
            <w:shd w:val="clear" w:color="auto" w:fill="auto"/>
          </w:tcPr>
          <w:p w:rsidR="001B2070" w:rsidRPr="005679E3" w:rsidRDefault="001B2070" w:rsidP="00D458B3">
            <w:pPr>
              <w:spacing w:line="300" w:lineRule="auto"/>
              <w:ind w:left="2" w:right="62"/>
              <w:jc w:val="both"/>
              <w:rPr>
                <w:rFonts w:ascii="Times New Roman" w:hAnsi="Times New Roman" w:cs="Times New Roman"/>
                <w:sz w:val="24"/>
                <w:szCs w:val="24"/>
              </w:rPr>
            </w:pPr>
            <w:r w:rsidRPr="005679E3">
              <w:rPr>
                <w:rFonts w:ascii="Times New Roman" w:hAnsi="Times New Roman" w:cs="Times New Roman"/>
                <w:sz w:val="24"/>
                <w:szCs w:val="24"/>
              </w:rPr>
              <w:t>Стоимость установки дистанционного банковского продукта (программного комплекса, позволяющего клиенту совершать операции по счету, обмениваться документами и информацией с кредитной организацией без посещения офиса кредитной организации с использованием электронного документооборота).</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1B2070" w:rsidRPr="005679E3" w:rsidRDefault="001B2070" w:rsidP="00D458B3">
            <w:pPr>
              <w:spacing w:line="300" w:lineRule="auto"/>
              <w:jc w:val="both"/>
              <w:rPr>
                <w:rFonts w:ascii="Times New Roman" w:hAnsi="Times New Roman" w:cs="Times New Roman"/>
                <w:sz w:val="24"/>
                <w:szCs w:val="24"/>
              </w:rPr>
            </w:pPr>
            <w:r w:rsidRPr="005679E3">
              <w:rPr>
                <w:rFonts w:ascii="Times New Roman" w:hAnsi="Times New Roman" w:cs="Times New Roman"/>
                <w:sz w:val="24"/>
                <w:szCs w:val="24"/>
              </w:rPr>
              <w:t>Без взимания платы</w:t>
            </w:r>
          </w:p>
          <w:p w:rsidR="001B2070" w:rsidRPr="005679E3" w:rsidRDefault="001B2070" w:rsidP="00D458B3">
            <w:pPr>
              <w:spacing w:line="300" w:lineRule="auto"/>
              <w:jc w:val="both"/>
              <w:rPr>
                <w:rFonts w:ascii="Times New Roman" w:hAnsi="Times New Roman" w:cs="Times New Roman"/>
                <w:sz w:val="24"/>
                <w:szCs w:val="24"/>
              </w:rPr>
            </w:pPr>
          </w:p>
        </w:tc>
        <w:tc>
          <w:tcPr>
            <w:tcW w:w="1761" w:type="dxa"/>
            <w:tcBorders>
              <w:top w:val="single" w:sz="4" w:space="0" w:color="auto"/>
              <w:left w:val="single" w:sz="4" w:space="0" w:color="auto"/>
              <w:bottom w:val="single" w:sz="4" w:space="0" w:color="auto"/>
              <w:right w:val="single" w:sz="4" w:space="0" w:color="auto"/>
            </w:tcBorders>
            <w:shd w:val="clear" w:color="auto" w:fill="auto"/>
          </w:tcPr>
          <w:p w:rsidR="001B2070" w:rsidRPr="005679E3" w:rsidRDefault="001B2070" w:rsidP="00D458B3">
            <w:pPr>
              <w:spacing w:line="300" w:lineRule="auto"/>
              <w:ind w:right="66"/>
              <w:jc w:val="center"/>
              <w:rPr>
                <w:rFonts w:ascii="Times New Roman" w:hAnsi="Times New Roman" w:cs="Times New Roman"/>
                <w:sz w:val="24"/>
                <w:szCs w:val="24"/>
              </w:rPr>
            </w:pPr>
            <w:r w:rsidRPr="005679E3">
              <w:rPr>
                <w:rFonts w:ascii="Times New Roman" w:hAnsi="Times New Roman" w:cs="Times New Roman"/>
                <w:sz w:val="24"/>
                <w:szCs w:val="24"/>
              </w:rPr>
              <w:t>5</w:t>
            </w:r>
          </w:p>
        </w:tc>
      </w:tr>
      <w:tr w:rsidR="00DF3647" w:rsidRPr="005679E3" w:rsidTr="007A5E31">
        <w:trPr>
          <w:trHeight w:val="1806"/>
        </w:trPr>
        <w:tc>
          <w:tcPr>
            <w:tcW w:w="699" w:type="dxa"/>
            <w:vMerge/>
            <w:tcBorders>
              <w:top w:val="single" w:sz="4" w:space="0" w:color="auto"/>
              <w:left w:val="single" w:sz="4" w:space="0" w:color="auto"/>
              <w:bottom w:val="single" w:sz="4" w:space="0" w:color="auto"/>
              <w:right w:val="single" w:sz="4" w:space="0" w:color="auto"/>
            </w:tcBorders>
            <w:shd w:val="clear" w:color="auto" w:fill="auto"/>
          </w:tcPr>
          <w:p w:rsidR="001B2070" w:rsidRPr="005679E3" w:rsidRDefault="001B2070" w:rsidP="00D458B3">
            <w:pPr>
              <w:spacing w:line="300" w:lineRule="auto"/>
              <w:jc w:val="both"/>
              <w:rPr>
                <w:rFonts w:ascii="Times New Roman" w:hAnsi="Times New Roman" w:cs="Times New Roman"/>
                <w:sz w:val="24"/>
                <w:szCs w:val="24"/>
              </w:rPr>
            </w:pPr>
          </w:p>
        </w:tc>
        <w:tc>
          <w:tcPr>
            <w:tcW w:w="4596" w:type="dxa"/>
            <w:vMerge/>
            <w:tcBorders>
              <w:top w:val="single" w:sz="4" w:space="0" w:color="auto"/>
              <w:left w:val="single" w:sz="4" w:space="0" w:color="auto"/>
              <w:bottom w:val="single" w:sz="4" w:space="0" w:color="auto"/>
              <w:right w:val="single" w:sz="4" w:space="0" w:color="auto"/>
            </w:tcBorders>
            <w:shd w:val="clear" w:color="auto" w:fill="auto"/>
          </w:tcPr>
          <w:p w:rsidR="001B2070" w:rsidRPr="005679E3" w:rsidRDefault="001B2070" w:rsidP="00D458B3">
            <w:pPr>
              <w:spacing w:line="300" w:lineRule="auto"/>
              <w:jc w:val="both"/>
              <w:rPr>
                <w:rFonts w:ascii="Times New Roman" w:hAnsi="Times New Roman" w:cs="Times New Roman"/>
                <w:sz w:val="24"/>
                <w:szCs w:val="24"/>
              </w:rPr>
            </w:pPr>
          </w:p>
        </w:tc>
        <w:tc>
          <w:tcPr>
            <w:tcW w:w="2469" w:type="dxa"/>
            <w:tcBorders>
              <w:top w:val="single" w:sz="4" w:space="0" w:color="auto"/>
              <w:left w:val="single" w:sz="4" w:space="0" w:color="auto"/>
              <w:right w:val="single" w:sz="4" w:space="0" w:color="auto"/>
            </w:tcBorders>
            <w:shd w:val="clear" w:color="auto" w:fill="auto"/>
          </w:tcPr>
          <w:p w:rsidR="001B2070" w:rsidRPr="005679E3" w:rsidRDefault="001B2070" w:rsidP="00D458B3">
            <w:pPr>
              <w:spacing w:line="300" w:lineRule="auto"/>
              <w:jc w:val="both"/>
              <w:rPr>
                <w:rFonts w:ascii="Times New Roman" w:hAnsi="Times New Roman" w:cs="Times New Roman"/>
                <w:sz w:val="24"/>
                <w:szCs w:val="24"/>
              </w:rPr>
            </w:pPr>
            <w:r w:rsidRPr="005679E3">
              <w:rPr>
                <w:rFonts w:ascii="Times New Roman" w:hAnsi="Times New Roman" w:cs="Times New Roman"/>
                <w:sz w:val="24"/>
                <w:szCs w:val="24"/>
              </w:rPr>
              <w:t>Наличие платы</w:t>
            </w:r>
          </w:p>
        </w:tc>
        <w:tc>
          <w:tcPr>
            <w:tcW w:w="1761" w:type="dxa"/>
            <w:tcBorders>
              <w:top w:val="single" w:sz="4" w:space="0" w:color="auto"/>
              <w:left w:val="single" w:sz="4" w:space="0" w:color="auto"/>
              <w:right w:val="single" w:sz="4" w:space="0" w:color="auto"/>
            </w:tcBorders>
            <w:shd w:val="clear" w:color="auto" w:fill="auto"/>
          </w:tcPr>
          <w:p w:rsidR="001B2070" w:rsidRPr="005679E3" w:rsidRDefault="001B2070" w:rsidP="00D458B3">
            <w:pPr>
              <w:spacing w:line="300" w:lineRule="auto"/>
              <w:ind w:right="66"/>
              <w:jc w:val="center"/>
              <w:rPr>
                <w:rFonts w:ascii="Times New Roman" w:hAnsi="Times New Roman" w:cs="Times New Roman"/>
                <w:sz w:val="24"/>
                <w:szCs w:val="24"/>
              </w:rPr>
            </w:pPr>
            <w:r w:rsidRPr="005679E3">
              <w:rPr>
                <w:rFonts w:ascii="Times New Roman" w:hAnsi="Times New Roman" w:cs="Times New Roman"/>
                <w:sz w:val="24"/>
                <w:szCs w:val="24"/>
              </w:rPr>
              <w:t>0</w:t>
            </w:r>
          </w:p>
        </w:tc>
      </w:tr>
      <w:tr w:rsidR="00DF3647" w:rsidRPr="005679E3" w:rsidTr="007A5E31">
        <w:trPr>
          <w:trHeight w:val="907"/>
        </w:trPr>
        <w:tc>
          <w:tcPr>
            <w:tcW w:w="699" w:type="dxa"/>
            <w:vMerge w:val="restart"/>
            <w:tcBorders>
              <w:top w:val="single" w:sz="4" w:space="0" w:color="auto"/>
              <w:left w:val="single" w:sz="4" w:space="0" w:color="auto"/>
              <w:bottom w:val="single" w:sz="4" w:space="0" w:color="auto"/>
              <w:right w:val="single" w:sz="4" w:space="0" w:color="auto"/>
            </w:tcBorders>
            <w:shd w:val="clear" w:color="auto" w:fill="auto"/>
          </w:tcPr>
          <w:p w:rsidR="001B2070" w:rsidRPr="005679E3" w:rsidRDefault="001B2070" w:rsidP="00D458B3">
            <w:pPr>
              <w:spacing w:line="300" w:lineRule="auto"/>
              <w:ind w:left="2"/>
              <w:jc w:val="both"/>
              <w:rPr>
                <w:rFonts w:ascii="Times New Roman" w:hAnsi="Times New Roman" w:cs="Times New Roman"/>
                <w:sz w:val="24"/>
                <w:szCs w:val="24"/>
              </w:rPr>
            </w:pPr>
            <w:r w:rsidRPr="005679E3">
              <w:rPr>
                <w:rFonts w:ascii="Times New Roman" w:hAnsi="Times New Roman" w:cs="Times New Roman"/>
                <w:sz w:val="24"/>
                <w:szCs w:val="24"/>
              </w:rPr>
              <w:lastRenderedPageBreak/>
              <w:t>4.</w:t>
            </w:r>
          </w:p>
        </w:tc>
        <w:tc>
          <w:tcPr>
            <w:tcW w:w="4596" w:type="dxa"/>
            <w:vMerge w:val="restart"/>
            <w:tcBorders>
              <w:top w:val="single" w:sz="4" w:space="0" w:color="auto"/>
              <w:left w:val="single" w:sz="4" w:space="0" w:color="auto"/>
              <w:bottom w:val="single" w:sz="4" w:space="0" w:color="auto"/>
              <w:right w:val="single" w:sz="4" w:space="0" w:color="auto"/>
            </w:tcBorders>
            <w:shd w:val="clear" w:color="auto" w:fill="auto"/>
          </w:tcPr>
          <w:p w:rsidR="001B2070" w:rsidRPr="005679E3" w:rsidRDefault="001B2070" w:rsidP="00D458B3">
            <w:pPr>
              <w:spacing w:line="300" w:lineRule="auto"/>
              <w:ind w:left="2" w:right="65"/>
              <w:jc w:val="both"/>
              <w:rPr>
                <w:rFonts w:ascii="Times New Roman" w:hAnsi="Times New Roman" w:cs="Times New Roman"/>
                <w:sz w:val="24"/>
                <w:szCs w:val="24"/>
              </w:rPr>
            </w:pPr>
            <w:r w:rsidRPr="005679E3">
              <w:rPr>
                <w:rFonts w:ascii="Times New Roman" w:hAnsi="Times New Roman" w:cs="Times New Roman"/>
                <w:sz w:val="24"/>
                <w:szCs w:val="24"/>
              </w:rPr>
              <w:t>Стоимость обслуживания дистанционного банковского продукта в месяц (программного комплекса, позволяющего клиенту совершать операции по счету, обмениваться документами и информацией с кредитной организацией без посещения офиса кредитной организации с использованием электронного документооборота).</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1B2070" w:rsidRPr="005679E3" w:rsidRDefault="001B2070" w:rsidP="00D458B3">
            <w:pPr>
              <w:spacing w:line="300" w:lineRule="auto"/>
              <w:jc w:val="both"/>
              <w:rPr>
                <w:rFonts w:ascii="Times New Roman" w:hAnsi="Times New Roman" w:cs="Times New Roman"/>
                <w:sz w:val="24"/>
                <w:szCs w:val="24"/>
              </w:rPr>
            </w:pPr>
            <w:r w:rsidRPr="005679E3">
              <w:rPr>
                <w:rFonts w:ascii="Times New Roman" w:hAnsi="Times New Roman" w:cs="Times New Roman"/>
                <w:sz w:val="24"/>
                <w:szCs w:val="24"/>
              </w:rPr>
              <w:t>Без взимания платы</w:t>
            </w:r>
          </w:p>
          <w:p w:rsidR="001B2070" w:rsidRPr="005679E3" w:rsidRDefault="001B2070" w:rsidP="00D458B3">
            <w:pPr>
              <w:spacing w:line="300" w:lineRule="auto"/>
              <w:jc w:val="both"/>
              <w:rPr>
                <w:rFonts w:ascii="Times New Roman" w:hAnsi="Times New Roman" w:cs="Times New Roman"/>
                <w:sz w:val="24"/>
                <w:szCs w:val="24"/>
              </w:rPr>
            </w:pPr>
          </w:p>
        </w:tc>
        <w:tc>
          <w:tcPr>
            <w:tcW w:w="1761" w:type="dxa"/>
            <w:tcBorders>
              <w:top w:val="single" w:sz="4" w:space="0" w:color="auto"/>
              <w:left w:val="single" w:sz="4" w:space="0" w:color="auto"/>
              <w:bottom w:val="single" w:sz="4" w:space="0" w:color="auto"/>
              <w:right w:val="single" w:sz="4" w:space="0" w:color="auto"/>
            </w:tcBorders>
            <w:shd w:val="clear" w:color="auto" w:fill="auto"/>
          </w:tcPr>
          <w:p w:rsidR="001B2070" w:rsidRPr="005679E3" w:rsidRDefault="001B2070" w:rsidP="00D458B3">
            <w:pPr>
              <w:spacing w:line="300" w:lineRule="auto"/>
              <w:ind w:right="64"/>
              <w:jc w:val="center"/>
              <w:rPr>
                <w:rFonts w:ascii="Times New Roman" w:hAnsi="Times New Roman" w:cs="Times New Roman"/>
                <w:sz w:val="24"/>
                <w:szCs w:val="24"/>
              </w:rPr>
            </w:pPr>
            <w:r w:rsidRPr="005679E3">
              <w:rPr>
                <w:rFonts w:ascii="Times New Roman" w:hAnsi="Times New Roman" w:cs="Times New Roman"/>
                <w:sz w:val="24"/>
                <w:szCs w:val="24"/>
              </w:rPr>
              <w:t>10</w:t>
            </w:r>
          </w:p>
        </w:tc>
      </w:tr>
      <w:tr w:rsidR="00DF3647" w:rsidRPr="005679E3" w:rsidTr="007A5E31">
        <w:trPr>
          <w:trHeight w:val="2103"/>
        </w:trPr>
        <w:tc>
          <w:tcPr>
            <w:tcW w:w="699" w:type="dxa"/>
            <w:vMerge/>
            <w:tcBorders>
              <w:top w:val="single" w:sz="4" w:space="0" w:color="auto"/>
              <w:left w:val="single" w:sz="4" w:space="0" w:color="auto"/>
              <w:bottom w:val="single" w:sz="4" w:space="0" w:color="auto"/>
              <w:right w:val="single" w:sz="4" w:space="0" w:color="auto"/>
            </w:tcBorders>
            <w:shd w:val="clear" w:color="auto" w:fill="auto"/>
          </w:tcPr>
          <w:p w:rsidR="001B2070" w:rsidRPr="005679E3" w:rsidRDefault="001B2070" w:rsidP="00D458B3">
            <w:pPr>
              <w:spacing w:line="300" w:lineRule="auto"/>
              <w:jc w:val="both"/>
              <w:rPr>
                <w:rFonts w:ascii="Times New Roman" w:hAnsi="Times New Roman" w:cs="Times New Roman"/>
                <w:sz w:val="24"/>
                <w:szCs w:val="24"/>
              </w:rPr>
            </w:pPr>
          </w:p>
        </w:tc>
        <w:tc>
          <w:tcPr>
            <w:tcW w:w="4596" w:type="dxa"/>
            <w:vMerge/>
            <w:tcBorders>
              <w:top w:val="single" w:sz="4" w:space="0" w:color="auto"/>
              <w:left w:val="single" w:sz="4" w:space="0" w:color="auto"/>
              <w:bottom w:val="single" w:sz="4" w:space="0" w:color="auto"/>
              <w:right w:val="single" w:sz="4" w:space="0" w:color="auto"/>
            </w:tcBorders>
            <w:shd w:val="clear" w:color="auto" w:fill="auto"/>
          </w:tcPr>
          <w:p w:rsidR="001B2070" w:rsidRPr="005679E3" w:rsidRDefault="001B2070" w:rsidP="00D458B3">
            <w:pPr>
              <w:spacing w:line="300" w:lineRule="auto"/>
              <w:jc w:val="both"/>
              <w:rPr>
                <w:rFonts w:ascii="Times New Roman" w:hAnsi="Times New Roman" w:cs="Times New Roman"/>
                <w:sz w:val="24"/>
                <w:szCs w:val="24"/>
              </w:rPr>
            </w:pP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1B2070" w:rsidRPr="005679E3" w:rsidRDefault="001B2070" w:rsidP="00D458B3">
            <w:pPr>
              <w:spacing w:line="300" w:lineRule="auto"/>
              <w:jc w:val="both"/>
              <w:rPr>
                <w:rFonts w:ascii="Times New Roman" w:hAnsi="Times New Roman" w:cs="Times New Roman"/>
                <w:sz w:val="24"/>
                <w:szCs w:val="24"/>
              </w:rPr>
            </w:pPr>
            <w:r w:rsidRPr="005679E3">
              <w:rPr>
                <w:rFonts w:ascii="Times New Roman" w:hAnsi="Times New Roman" w:cs="Times New Roman"/>
                <w:sz w:val="24"/>
                <w:szCs w:val="24"/>
              </w:rPr>
              <w:t>Наличие платы</w:t>
            </w:r>
          </w:p>
        </w:tc>
        <w:tc>
          <w:tcPr>
            <w:tcW w:w="1761" w:type="dxa"/>
            <w:tcBorders>
              <w:top w:val="single" w:sz="4" w:space="0" w:color="auto"/>
              <w:left w:val="single" w:sz="4" w:space="0" w:color="auto"/>
              <w:bottom w:val="single" w:sz="4" w:space="0" w:color="auto"/>
              <w:right w:val="single" w:sz="4" w:space="0" w:color="auto"/>
            </w:tcBorders>
            <w:shd w:val="clear" w:color="auto" w:fill="auto"/>
          </w:tcPr>
          <w:p w:rsidR="001B2070" w:rsidRPr="005679E3" w:rsidRDefault="001B2070" w:rsidP="00D458B3">
            <w:pPr>
              <w:spacing w:line="300" w:lineRule="auto"/>
              <w:ind w:right="66"/>
              <w:jc w:val="center"/>
              <w:rPr>
                <w:rFonts w:ascii="Times New Roman" w:hAnsi="Times New Roman" w:cs="Times New Roman"/>
                <w:sz w:val="24"/>
                <w:szCs w:val="24"/>
              </w:rPr>
            </w:pPr>
            <w:r w:rsidRPr="005679E3">
              <w:rPr>
                <w:rFonts w:ascii="Times New Roman" w:hAnsi="Times New Roman" w:cs="Times New Roman"/>
                <w:sz w:val="24"/>
                <w:szCs w:val="24"/>
              </w:rPr>
              <w:t>0</w:t>
            </w:r>
          </w:p>
        </w:tc>
      </w:tr>
      <w:tr w:rsidR="00DF3647" w:rsidRPr="005679E3" w:rsidTr="007A5E31">
        <w:trPr>
          <w:trHeight w:val="2486"/>
        </w:trPr>
        <w:tc>
          <w:tcPr>
            <w:tcW w:w="699" w:type="dxa"/>
            <w:tcBorders>
              <w:top w:val="single" w:sz="4" w:space="0" w:color="auto"/>
              <w:left w:val="single" w:sz="4" w:space="0" w:color="auto"/>
              <w:bottom w:val="single" w:sz="4" w:space="0" w:color="auto"/>
              <w:right w:val="single" w:sz="4" w:space="0" w:color="auto"/>
            </w:tcBorders>
            <w:shd w:val="clear" w:color="auto" w:fill="auto"/>
          </w:tcPr>
          <w:p w:rsidR="001B2070" w:rsidRPr="005679E3" w:rsidRDefault="001B2070" w:rsidP="00D458B3">
            <w:pPr>
              <w:spacing w:line="300" w:lineRule="auto"/>
              <w:ind w:left="2"/>
              <w:jc w:val="both"/>
              <w:rPr>
                <w:rFonts w:ascii="Times New Roman" w:hAnsi="Times New Roman" w:cs="Times New Roman"/>
                <w:sz w:val="24"/>
                <w:szCs w:val="24"/>
              </w:rPr>
            </w:pPr>
            <w:r w:rsidRPr="005679E3">
              <w:rPr>
                <w:rFonts w:ascii="Times New Roman" w:hAnsi="Times New Roman" w:cs="Times New Roman"/>
                <w:sz w:val="24"/>
                <w:szCs w:val="24"/>
              </w:rPr>
              <w:t>5.</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1B2070" w:rsidRPr="005679E3" w:rsidRDefault="001B2070" w:rsidP="00D458B3">
            <w:pPr>
              <w:spacing w:line="300" w:lineRule="auto"/>
              <w:ind w:left="2" w:right="65"/>
              <w:jc w:val="both"/>
              <w:rPr>
                <w:rFonts w:ascii="Times New Roman" w:hAnsi="Times New Roman" w:cs="Times New Roman"/>
                <w:sz w:val="24"/>
                <w:szCs w:val="24"/>
              </w:rPr>
            </w:pPr>
            <w:r w:rsidRPr="005679E3">
              <w:rPr>
                <w:rFonts w:ascii="Times New Roman" w:hAnsi="Times New Roman" w:cs="Times New Roman"/>
                <w:sz w:val="24"/>
                <w:szCs w:val="24"/>
              </w:rPr>
              <w:t>Размер процентов, начисляемых на положительный среднедневной остаток денежных средств, находящихся на счете, вне зависимости от суммы денежных средств и срока пользования денежными средствами, начисляется ежемесячно, в процентах.</w:t>
            </w:r>
          </w:p>
        </w:tc>
        <w:tc>
          <w:tcPr>
            <w:tcW w:w="2469" w:type="dxa"/>
            <w:tcBorders>
              <w:top w:val="single" w:sz="4" w:space="0" w:color="auto"/>
              <w:left w:val="single" w:sz="4" w:space="0" w:color="auto"/>
              <w:right w:val="single" w:sz="4" w:space="0" w:color="auto"/>
            </w:tcBorders>
            <w:shd w:val="clear" w:color="auto" w:fill="auto"/>
          </w:tcPr>
          <w:p w:rsidR="001B2070" w:rsidRPr="005679E3" w:rsidRDefault="001B2070" w:rsidP="00D458B3">
            <w:pPr>
              <w:spacing w:line="300" w:lineRule="auto"/>
              <w:rPr>
                <w:rFonts w:ascii="Times New Roman" w:hAnsi="Times New Roman" w:cs="Times New Roman"/>
                <w:sz w:val="24"/>
                <w:szCs w:val="24"/>
              </w:rPr>
            </w:pPr>
            <w:r w:rsidRPr="005679E3">
              <w:rPr>
                <w:rFonts w:ascii="Times New Roman" w:hAnsi="Times New Roman" w:cs="Times New Roman"/>
                <w:sz w:val="24"/>
                <w:szCs w:val="24"/>
              </w:rPr>
              <w:t>За каждые 0,1%</w:t>
            </w:r>
          </w:p>
        </w:tc>
        <w:tc>
          <w:tcPr>
            <w:tcW w:w="1761" w:type="dxa"/>
            <w:tcBorders>
              <w:top w:val="single" w:sz="4" w:space="0" w:color="auto"/>
              <w:left w:val="single" w:sz="4" w:space="0" w:color="auto"/>
              <w:right w:val="single" w:sz="4" w:space="0" w:color="auto"/>
            </w:tcBorders>
            <w:shd w:val="clear" w:color="auto" w:fill="auto"/>
          </w:tcPr>
          <w:p w:rsidR="001B2070" w:rsidRPr="005679E3" w:rsidRDefault="001B2070" w:rsidP="00D458B3">
            <w:pPr>
              <w:spacing w:line="300" w:lineRule="auto"/>
              <w:ind w:right="66"/>
              <w:jc w:val="center"/>
              <w:rPr>
                <w:rFonts w:ascii="Times New Roman" w:hAnsi="Times New Roman" w:cs="Times New Roman"/>
                <w:sz w:val="24"/>
                <w:szCs w:val="24"/>
              </w:rPr>
            </w:pPr>
            <w:r w:rsidRPr="005679E3">
              <w:rPr>
                <w:rFonts w:ascii="Times New Roman" w:hAnsi="Times New Roman" w:cs="Times New Roman"/>
                <w:sz w:val="24"/>
                <w:szCs w:val="24"/>
              </w:rPr>
              <w:t>0,1</w:t>
            </w:r>
          </w:p>
        </w:tc>
      </w:tr>
      <w:tr w:rsidR="00DF3647" w:rsidRPr="005679E3" w:rsidTr="007A5E31">
        <w:trPr>
          <w:trHeight w:val="307"/>
        </w:trPr>
        <w:tc>
          <w:tcPr>
            <w:tcW w:w="699" w:type="dxa"/>
            <w:vMerge w:val="restart"/>
            <w:tcBorders>
              <w:top w:val="single" w:sz="4" w:space="0" w:color="auto"/>
              <w:left w:val="single" w:sz="4" w:space="0" w:color="auto"/>
              <w:bottom w:val="single" w:sz="4" w:space="0" w:color="auto"/>
              <w:right w:val="single" w:sz="4" w:space="0" w:color="auto"/>
            </w:tcBorders>
            <w:shd w:val="clear" w:color="auto" w:fill="auto"/>
          </w:tcPr>
          <w:p w:rsidR="001B2070" w:rsidRPr="005679E3" w:rsidRDefault="001B2070" w:rsidP="00D458B3">
            <w:pPr>
              <w:spacing w:line="300" w:lineRule="auto"/>
              <w:ind w:left="2"/>
              <w:jc w:val="both"/>
              <w:rPr>
                <w:rFonts w:ascii="Times New Roman" w:hAnsi="Times New Roman" w:cs="Times New Roman"/>
                <w:sz w:val="24"/>
                <w:szCs w:val="24"/>
              </w:rPr>
            </w:pPr>
            <w:r w:rsidRPr="005679E3">
              <w:rPr>
                <w:rFonts w:ascii="Times New Roman" w:hAnsi="Times New Roman" w:cs="Times New Roman"/>
                <w:sz w:val="24"/>
                <w:szCs w:val="24"/>
              </w:rPr>
              <w:t>6.</w:t>
            </w:r>
          </w:p>
        </w:tc>
        <w:tc>
          <w:tcPr>
            <w:tcW w:w="4596" w:type="dxa"/>
            <w:vMerge w:val="restart"/>
            <w:tcBorders>
              <w:top w:val="single" w:sz="4" w:space="0" w:color="auto"/>
              <w:left w:val="single" w:sz="4" w:space="0" w:color="auto"/>
              <w:bottom w:val="single" w:sz="4" w:space="0" w:color="auto"/>
              <w:right w:val="single" w:sz="4" w:space="0" w:color="auto"/>
            </w:tcBorders>
            <w:shd w:val="clear" w:color="auto" w:fill="auto"/>
          </w:tcPr>
          <w:p w:rsidR="001B2070" w:rsidRPr="005679E3" w:rsidRDefault="001B2070" w:rsidP="00D458B3">
            <w:pPr>
              <w:spacing w:line="300" w:lineRule="auto"/>
              <w:ind w:left="2" w:right="74"/>
              <w:jc w:val="both"/>
              <w:rPr>
                <w:rFonts w:ascii="Times New Roman" w:hAnsi="Times New Roman" w:cs="Times New Roman"/>
                <w:sz w:val="24"/>
                <w:szCs w:val="24"/>
              </w:rPr>
            </w:pPr>
            <w:r w:rsidRPr="005679E3">
              <w:rPr>
                <w:rFonts w:ascii="Times New Roman" w:hAnsi="Times New Roman" w:cs="Times New Roman"/>
                <w:sz w:val="24"/>
                <w:szCs w:val="24"/>
              </w:rPr>
              <w:t>Наличие платы за осуществление безналичных операций по счету с денежными средствами за один платежный документ.</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1B2070" w:rsidRPr="005679E3" w:rsidRDefault="001B2070" w:rsidP="00D458B3">
            <w:pPr>
              <w:spacing w:line="300" w:lineRule="auto"/>
              <w:jc w:val="both"/>
              <w:rPr>
                <w:rFonts w:ascii="Times New Roman" w:hAnsi="Times New Roman" w:cs="Times New Roman"/>
                <w:sz w:val="24"/>
                <w:szCs w:val="24"/>
              </w:rPr>
            </w:pPr>
            <w:r w:rsidRPr="005679E3">
              <w:rPr>
                <w:rFonts w:ascii="Times New Roman" w:hAnsi="Times New Roman" w:cs="Times New Roman"/>
                <w:sz w:val="24"/>
                <w:szCs w:val="24"/>
              </w:rPr>
              <w:t>Отсутствие комиссии</w:t>
            </w:r>
          </w:p>
        </w:tc>
        <w:tc>
          <w:tcPr>
            <w:tcW w:w="1761" w:type="dxa"/>
            <w:tcBorders>
              <w:top w:val="single" w:sz="4" w:space="0" w:color="auto"/>
              <w:left w:val="single" w:sz="4" w:space="0" w:color="auto"/>
              <w:bottom w:val="single" w:sz="4" w:space="0" w:color="auto"/>
              <w:right w:val="single" w:sz="4" w:space="0" w:color="auto"/>
            </w:tcBorders>
            <w:shd w:val="clear" w:color="auto" w:fill="auto"/>
          </w:tcPr>
          <w:p w:rsidR="001B2070" w:rsidRPr="005679E3" w:rsidRDefault="001B2070" w:rsidP="00D458B3">
            <w:pPr>
              <w:spacing w:line="300" w:lineRule="auto"/>
              <w:ind w:right="67"/>
              <w:jc w:val="center"/>
              <w:rPr>
                <w:rFonts w:ascii="Times New Roman" w:hAnsi="Times New Roman" w:cs="Times New Roman"/>
                <w:sz w:val="24"/>
                <w:szCs w:val="24"/>
              </w:rPr>
            </w:pPr>
            <w:r w:rsidRPr="005679E3">
              <w:rPr>
                <w:rFonts w:ascii="Times New Roman" w:hAnsi="Times New Roman" w:cs="Times New Roman"/>
                <w:sz w:val="24"/>
                <w:szCs w:val="24"/>
              </w:rPr>
              <w:t>10</w:t>
            </w:r>
          </w:p>
        </w:tc>
      </w:tr>
      <w:tr w:rsidR="00DF3647" w:rsidRPr="005679E3" w:rsidTr="007A5E31">
        <w:trPr>
          <w:trHeight w:val="898"/>
        </w:trPr>
        <w:tc>
          <w:tcPr>
            <w:tcW w:w="699" w:type="dxa"/>
            <w:vMerge/>
            <w:tcBorders>
              <w:top w:val="single" w:sz="4" w:space="0" w:color="auto"/>
              <w:left w:val="single" w:sz="4" w:space="0" w:color="auto"/>
              <w:bottom w:val="single" w:sz="4" w:space="0" w:color="auto"/>
              <w:right w:val="single" w:sz="4" w:space="0" w:color="auto"/>
            </w:tcBorders>
            <w:shd w:val="clear" w:color="auto" w:fill="auto"/>
          </w:tcPr>
          <w:p w:rsidR="001B2070" w:rsidRPr="005679E3" w:rsidRDefault="001B2070" w:rsidP="00D458B3">
            <w:pPr>
              <w:spacing w:line="300" w:lineRule="auto"/>
              <w:jc w:val="both"/>
              <w:rPr>
                <w:rFonts w:ascii="Times New Roman" w:hAnsi="Times New Roman" w:cs="Times New Roman"/>
                <w:sz w:val="24"/>
                <w:szCs w:val="24"/>
              </w:rPr>
            </w:pPr>
          </w:p>
        </w:tc>
        <w:tc>
          <w:tcPr>
            <w:tcW w:w="4596" w:type="dxa"/>
            <w:vMerge/>
            <w:tcBorders>
              <w:top w:val="single" w:sz="4" w:space="0" w:color="auto"/>
              <w:left w:val="single" w:sz="4" w:space="0" w:color="auto"/>
              <w:bottom w:val="single" w:sz="4" w:space="0" w:color="auto"/>
              <w:right w:val="single" w:sz="4" w:space="0" w:color="auto"/>
            </w:tcBorders>
            <w:shd w:val="clear" w:color="auto" w:fill="auto"/>
          </w:tcPr>
          <w:p w:rsidR="001B2070" w:rsidRPr="005679E3" w:rsidRDefault="001B2070" w:rsidP="00D458B3">
            <w:pPr>
              <w:spacing w:line="300" w:lineRule="auto"/>
              <w:jc w:val="both"/>
              <w:rPr>
                <w:rFonts w:ascii="Times New Roman" w:hAnsi="Times New Roman" w:cs="Times New Roman"/>
                <w:sz w:val="24"/>
                <w:szCs w:val="24"/>
              </w:rPr>
            </w:pP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1B2070" w:rsidRPr="005679E3" w:rsidRDefault="001B2070" w:rsidP="00D458B3">
            <w:pPr>
              <w:spacing w:line="300" w:lineRule="auto"/>
              <w:jc w:val="both"/>
              <w:rPr>
                <w:rFonts w:ascii="Times New Roman" w:hAnsi="Times New Roman" w:cs="Times New Roman"/>
                <w:sz w:val="24"/>
                <w:szCs w:val="24"/>
              </w:rPr>
            </w:pPr>
            <w:r w:rsidRPr="005679E3">
              <w:rPr>
                <w:rFonts w:ascii="Times New Roman" w:hAnsi="Times New Roman" w:cs="Times New Roman"/>
                <w:sz w:val="24"/>
                <w:szCs w:val="24"/>
              </w:rPr>
              <w:t>Наличие комиссии</w:t>
            </w:r>
          </w:p>
        </w:tc>
        <w:tc>
          <w:tcPr>
            <w:tcW w:w="1761" w:type="dxa"/>
            <w:tcBorders>
              <w:top w:val="single" w:sz="4" w:space="0" w:color="auto"/>
              <w:left w:val="single" w:sz="4" w:space="0" w:color="auto"/>
              <w:bottom w:val="single" w:sz="4" w:space="0" w:color="auto"/>
              <w:right w:val="single" w:sz="4" w:space="0" w:color="auto"/>
            </w:tcBorders>
            <w:shd w:val="clear" w:color="auto" w:fill="auto"/>
          </w:tcPr>
          <w:p w:rsidR="001B2070" w:rsidRPr="005679E3" w:rsidRDefault="001B2070" w:rsidP="00D458B3">
            <w:pPr>
              <w:spacing w:line="300" w:lineRule="auto"/>
              <w:ind w:right="69"/>
              <w:jc w:val="center"/>
              <w:rPr>
                <w:rFonts w:ascii="Times New Roman" w:hAnsi="Times New Roman" w:cs="Times New Roman"/>
                <w:sz w:val="24"/>
                <w:szCs w:val="24"/>
              </w:rPr>
            </w:pPr>
            <w:r w:rsidRPr="005679E3">
              <w:rPr>
                <w:rFonts w:ascii="Times New Roman" w:hAnsi="Times New Roman" w:cs="Times New Roman"/>
                <w:sz w:val="24"/>
                <w:szCs w:val="24"/>
              </w:rPr>
              <w:t>0</w:t>
            </w:r>
          </w:p>
        </w:tc>
      </w:tr>
      <w:tr w:rsidR="00DF3647" w:rsidRPr="005679E3" w:rsidTr="007A5E31">
        <w:trPr>
          <w:trHeight w:val="307"/>
        </w:trPr>
        <w:tc>
          <w:tcPr>
            <w:tcW w:w="699" w:type="dxa"/>
            <w:vMerge w:val="restart"/>
            <w:tcBorders>
              <w:top w:val="single" w:sz="4" w:space="0" w:color="auto"/>
              <w:left w:val="single" w:sz="4" w:space="0" w:color="auto"/>
              <w:bottom w:val="single" w:sz="4" w:space="0" w:color="auto"/>
              <w:right w:val="single" w:sz="4" w:space="0" w:color="auto"/>
            </w:tcBorders>
            <w:shd w:val="clear" w:color="auto" w:fill="auto"/>
          </w:tcPr>
          <w:p w:rsidR="001B2070" w:rsidRPr="005679E3" w:rsidRDefault="001B2070" w:rsidP="00D458B3">
            <w:pPr>
              <w:spacing w:line="300" w:lineRule="auto"/>
              <w:ind w:left="2"/>
              <w:jc w:val="both"/>
              <w:rPr>
                <w:rFonts w:ascii="Times New Roman" w:hAnsi="Times New Roman" w:cs="Times New Roman"/>
                <w:sz w:val="24"/>
                <w:szCs w:val="24"/>
              </w:rPr>
            </w:pPr>
            <w:r w:rsidRPr="005679E3">
              <w:rPr>
                <w:rFonts w:ascii="Times New Roman" w:hAnsi="Times New Roman" w:cs="Times New Roman"/>
                <w:sz w:val="24"/>
                <w:szCs w:val="24"/>
              </w:rPr>
              <w:t>7.</w:t>
            </w:r>
          </w:p>
        </w:tc>
        <w:tc>
          <w:tcPr>
            <w:tcW w:w="4596" w:type="dxa"/>
            <w:vMerge w:val="restart"/>
            <w:tcBorders>
              <w:top w:val="single" w:sz="4" w:space="0" w:color="auto"/>
              <w:left w:val="single" w:sz="4" w:space="0" w:color="auto"/>
              <w:bottom w:val="single" w:sz="4" w:space="0" w:color="auto"/>
              <w:right w:val="single" w:sz="4" w:space="0" w:color="auto"/>
            </w:tcBorders>
            <w:shd w:val="clear" w:color="auto" w:fill="auto"/>
          </w:tcPr>
          <w:p w:rsidR="001B2070" w:rsidRPr="005679E3" w:rsidRDefault="001B2070" w:rsidP="00D458B3">
            <w:pPr>
              <w:spacing w:line="300" w:lineRule="auto"/>
              <w:ind w:left="2" w:right="75"/>
              <w:jc w:val="both"/>
              <w:rPr>
                <w:rFonts w:ascii="Times New Roman" w:hAnsi="Times New Roman" w:cs="Times New Roman"/>
                <w:sz w:val="24"/>
                <w:szCs w:val="24"/>
              </w:rPr>
            </w:pPr>
            <w:r w:rsidRPr="005679E3">
              <w:rPr>
                <w:rFonts w:ascii="Times New Roman" w:hAnsi="Times New Roman" w:cs="Times New Roman"/>
                <w:sz w:val="24"/>
                <w:szCs w:val="24"/>
              </w:rPr>
              <w:t>Наличие платы за изготовление и заверение копии документов для открытия счета.</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1B2070" w:rsidRPr="005679E3" w:rsidRDefault="001B2070" w:rsidP="00D458B3">
            <w:pPr>
              <w:spacing w:line="300" w:lineRule="auto"/>
              <w:jc w:val="both"/>
              <w:rPr>
                <w:rFonts w:ascii="Times New Roman" w:hAnsi="Times New Roman" w:cs="Times New Roman"/>
                <w:sz w:val="24"/>
                <w:szCs w:val="24"/>
              </w:rPr>
            </w:pPr>
            <w:r w:rsidRPr="005679E3">
              <w:rPr>
                <w:rFonts w:ascii="Times New Roman" w:hAnsi="Times New Roman" w:cs="Times New Roman"/>
                <w:sz w:val="24"/>
                <w:szCs w:val="24"/>
              </w:rPr>
              <w:t>Отсутствие платы</w:t>
            </w:r>
          </w:p>
        </w:tc>
        <w:tc>
          <w:tcPr>
            <w:tcW w:w="1761" w:type="dxa"/>
            <w:tcBorders>
              <w:top w:val="single" w:sz="4" w:space="0" w:color="auto"/>
              <w:left w:val="single" w:sz="4" w:space="0" w:color="auto"/>
              <w:bottom w:val="single" w:sz="4" w:space="0" w:color="auto"/>
              <w:right w:val="single" w:sz="4" w:space="0" w:color="auto"/>
            </w:tcBorders>
            <w:shd w:val="clear" w:color="auto" w:fill="auto"/>
          </w:tcPr>
          <w:p w:rsidR="001B2070" w:rsidRPr="005679E3" w:rsidRDefault="001B2070" w:rsidP="00D458B3">
            <w:pPr>
              <w:spacing w:line="300" w:lineRule="auto"/>
              <w:ind w:right="69"/>
              <w:jc w:val="center"/>
              <w:rPr>
                <w:rFonts w:ascii="Times New Roman" w:hAnsi="Times New Roman" w:cs="Times New Roman"/>
                <w:sz w:val="24"/>
                <w:szCs w:val="24"/>
              </w:rPr>
            </w:pPr>
            <w:r w:rsidRPr="005679E3">
              <w:rPr>
                <w:rFonts w:ascii="Times New Roman" w:hAnsi="Times New Roman" w:cs="Times New Roman"/>
                <w:sz w:val="24"/>
                <w:szCs w:val="24"/>
              </w:rPr>
              <w:t>5</w:t>
            </w:r>
          </w:p>
        </w:tc>
      </w:tr>
      <w:tr w:rsidR="00DF3647" w:rsidRPr="005679E3" w:rsidTr="007A5E31">
        <w:trPr>
          <w:trHeight w:val="600"/>
        </w:trPr>
        <w:tc>
          <w:tcPr>
            <w:tcW w:w="699" w:type="dxa"/>
            <w:vMerge/>
            <w:tcBorders>
              <w:top w:val="single" w:sz="4" w:space="0" w:color="auto"/>
              <w:left w:val="single" w:sz="4" w:space="0" w:color="auto"/>
              <w:bottom w:val="single" w:sz="4" w:space="0" w:color="auto"/>
              <w:right w:val="single" w:sz="4" w:space="0" w:color="auto"/>
            </w:tcBorders>
            <w:shd w:val="clear" w:color="auto" w:fill="auto"/>
          </w:tcPr>
          <w:p w:rsidR="001B2070" w:rsidRPr="005679E3" w:rsidRDefault="001B2070" w:rsidP="00D458B3">
            <w:pPr>
              <w:spacing w:line="300" w:lineRule="auto"/>
              <w:jc w:val="both"/>
              <w:rPr>
                <w:rFonts w:ascii="Times New Roman" w:hAnsi="Times New Roman" w:cs="Times New Roman"/>
                <w:sz w:val="24"/>
                <w:szCs w:val="24"/>
              </w:rPr>
            </w:pPr>
          </w:p>
        </w:tc>
        <w:tc>
          <w:tcPr>
            <w:tcW w:w="4596" w:type="dxa"/>
            <w:vMerge/>
            <w:tcBorders>
              <w:top w:val="single" w:sz="4" w:space="0" w:color="auto"/>
              <w:left w:val="single" w:sz="4" w:space="0" w:color="auto"/>
              <w:bottom w:val="single" w:sz="4" w:space="0" w:color="auto"/>
              <w:right w:val="single" w:sz="4" w:space="0" w:color="auto"/>
            </w:tcBorders>
            <w:shd w:val="clear" w:color="auto" w:fill="auto"/>
          </w:tcPr>
          <w:p w:rsidR="001B2070" w:rsidRPr="005679E3" w:rsidRDefault="001B2070" w:rsidP="00D458B3">
            <w:pPr>
              <w:spacing w:line="300" w:lineRule="auto"/>
              <w:jc w:val="both"/>
              <w:rPr>
                <w:rFonts w:ascii="Times New Roman" w:hAnsi="Times New Roman" w:cs="Times New Roman"/>
                <w:sz w:val="24"/>
                <w:szCs w:val="24"/>
              </w:rPr>
            </w:pP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1B2070" w:rsidRPr="005679E3" w:rsidRDefault="001B2070" w:rsidP="00D458B3">
            <w:pPr>
              <w:spacing w:line="300" w:lineRule="auto"/>
              <w:jc w:val="both"/>
              <w:rPr>
                <w:rFonts w:ascii="Times New Roman" w:hAnsi="Times New Roman" w:cs="Times New Roman"/>
                <w:sz w:val="24"/>
                <w:szCs w:val="24"/>
              </w:rPr>
            </w:pPr>
            <w:r w:rsidRPr="005679E3">
              <w:rPr>
                <w:rFonts w:ascii="Times New Roman" w:hAnsi="Times New Roman" w:cs="Times New Roman"/>
                <w:sz w:val="24"/>
                <w:szCs w:val="24"/>
              </w:rPr>
              <w:t>Наличие платы</w:t>
            </w:r>
          </w:p>
        </w:tc>
        <w:tc>
          <w:tcPr>
            <w:tcW w:w="1761" w:type="dxa"/>
            <w:tcBorders>
              <w:top w:val="single" w:sz="4" w:space="0" w:color="auto"/>
              <w:left w:val="single" w:sz="4" w:space="0" w:color="auto"/>
              <w:bottom w:val="single" w:sz="4" w:space="0" w:color="auto"/>
              <w:right w:val="single" w:sz="4" w:space="0" w:color="auto"/>
            </w:tcBorders>
            <w:shd w:val="clear" w:color="auto" w:fill="auto"/>
          </w:tcPr>
          <w:p w:rsidR="001B2070" w:rsidRPr="005679E3" w:rsidRDefault="001B2070" w:rsidP="00D458B3">
            <w:pPr>
              <w:spacing w:line="300" w:lineRule="auto"/>
              <w:ind w:right="69"/>
              <w:jc w:val="center"/>
              <w:rPr>
                <w:rFonts w:ascii="Times New Roman" w:hAnsi="Times New Roman" w:cs="Times New Roman"/>
                <w:sz w:val="24"/>
                <w:szCs w:val="24"/>
              </w:rPr>
            </w:pPr>
            <w:r w:rsidRPr="005679E3">
              <w:rPr>
                <w:rFonts w:ascii="Times New Roman" w:hAnsi="Times New Roman" w:cs="Times New Roman"/>
                <w:sz w:val="24"/>
                <w:szCs w:val="24"/>
              </w:rPr>
              <w:t>0</w:t>
            </w:r>
          </w:p>
        </w:tc>
      </w:tr>
      <w:tr w:rsidR="00DF3647" w:rsidRPr="005679E3" w:rsidTr="007A5E31">
        <w:trPr>
          <w:trHeight w:val="416"/>
        </w:trPr>
        <w:tc>
          <w:tcPr>
            <w:tcW w:w="699" w:type="dxa"/>
            <w:vMerge w:val="restart"/>
            <w:tcBorders>
              <w:top w:val="single" w:sz="4" w:space="0" w:color="auto"/>
              <w:left w:val="single" w:sz="4" w:space="0" w:color="auto"/>
              <w:bottom w:val="single" w:sz="4" w:space="0" w:color="auto"/>
              <w:right w:val="single" w:sz="4" w:space="0" w:color="auto"/>
            </w:tcBorders>
            <w:shd w:val="clear" w:color="auto" w:fill="auto"/>
          </w:tcPr>
          <w:p w:rsidR="001B2070" w:rsidRPr="005679E3" w:rsidRDefault="001B2070" w:rsidP="00D458B3">
            <w:pPr>
              <w:spacing w:line="300" w:lineRule="auto"/>
              <w:ind w:left="2"/>
              <w:jc w:val="both"/>
              <w:rPr>
                <w:rFonts w:ascii="Times New Roman" w:hAnsi="Times New Roman" w:cs="Times New Roman"/>
                <w:sz w:val="24"/>
                <w:szCs w:val="24"/>
              </w:rPr>
            </w:pPr>
            <w:r w:rsidRPr="005679E3">
              <w:rPr>
                <w:rFonts w:ascii="Times New Roman" w:hAnsi="Times New Roman" w:cs="Times New Roman"/>
                <w:sz w:val="24"/>
                <w:szCs w:val="24"/>
              </w:rPr>
              <w:t>8.</w:t>
            </w:r>
          </w:p>
        </w:tc>
        <w:tc>
          <w:tcPr>
            <w:tcW w:w="4596" w:type="dxa"/>
            <w:vMerge w:val="restart"/>
            <w:tcBorders>
              <w:top w:val="single" w:sz="4" w:space="0" w:color="auto"/>
              <w:left w:val="single" w:sz="4" w:space="0" w:color="auto"/>
              <w:bottom w:val="single" w:sz="4" w:space="0" w:color="auto"/>
              <w:right w:val="single" w:sz="4" w:space="0" w:color="auto"/>
            </w:tcBorders>
            <w:shd w:val="clear" w:color="auto" w:fill="auto"/>
          </w:tcPr>
          <w:p w:rsidR="001B2070" w:rsidRPr="005679E3" w:rsidRDefault="001B2070" w:rsidP="00D458B3">
            <w:pPr>
              <w:spacing w:line="300" w:lineRule="auto"/>
              <w:ind w:left="2" w:right="75"/>
              <w:jc w:val="both"/>
              <w:rPr>
                <w:rFonts w:ascii="Times New Roman" w:hAnsi="Times New Roman" w:cs="Times New Roman"/>
                <w:sz w:val="24"/>
                <w:szCs w:val="24"/>
              </w:rPr>
            </w:pPr>
            <w:r w:rsidRPr="005679E3">
              <w:rPr>
                <w:rFonts w:ascii="Times New Roman" w:hAnsi="Times New Roman" w:cs="Times New Roman"/>
                <w:sz w:val="24"/>
                <w:szCs w:val="24"/>
              </w:rPr>
              <w:t>Наличие платы за услугу по оформлению карточки с образцами подписей и оттиска печати.</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1B2070" w:rsidRPr="005679E3" w:rsidRDefault="001B2070" w:rsidP="00D458B3">
            <w:pPr>
              <w:spacing w:line="300" w:lineRule="auto"/>
              <w:jc w:val="both"/>
              <w:rPr>
                <w:rFonts w:ascii="Times New Roman" w:hAnsi="Times New Roman" w:cs="Times New Roman"/>
                <w:sz w:val="24"/>
                <w:szCs w:val="24"/>
              </w:rPr>
            </w:pPr>
            <w:r w:rsidRPr="005679E3">
              <w:rPr>
                <w:rFonts w:ascii="Times New Roman" w:hAnsi="Times New Roman" w:cs="Times New Roman"/>
                <w:sz w:val="24"/>
                <w:szCs w:val="24"/>
              </w:rPr>
              <w:t>Отсутствие платы</w:t>
            </w:r>
          </w:p>
        </w:tc>
        <w:tc>
          <w:tcPr>
            <w:tcW w:w="1761" w:type="dxa"/>
            <w:tcBorders>
              <w:top w:val="single" w:sz="4" w:space="0" w:color="auto"/>
              <w:left w:val="single" w:sz="4" w:space="0" w:color="auto"/>
              <w:bottom w:val="single" w:sz="4" w:space="0" w:color="auto"/>
              <w:right w:val="single" w:sz="4" w:space="0" w:color="auto"/>
            </w:tcBorders>
            <w:shd w:val="clear" w:color="auto" w:fill="auto"/>
          </w:tcPr>
          <w:p w:rsidR="001B2070" w:rsidRPr="005679E3" w:rsidRDefault="001B2070" w:rsidP="00D458B3">
            <w:pPr>
              <w:spacing w:line="300" w:lineRule="auto"/>
              <w:ind w:right="69"/>
              <w:jc w:val="center"/>
              <w:rPr>
                <w:rFonts w:ascii="Times New Roman" w:hAnsi="Times New Roman" w:cs="Times New Roman"/>
                <w:sz w:val="24"/>
                <w:szCs w:val="24"/>
              </w:rPr>
            </w:pPr>
            <w:r w:rsidRPr="005679E3">
              <w:rPr>
                <w:rFonts w:ascii="Times New Roman" w:hAnsi="Times New Roman" w:cs="Times New Roman"/>
                <w:sz w:val="24"/>
                <w:szCs w:val="24"/>
              </w:rPr>
              <w:t>5</w:t>
            </w:r>
          </w:p>
        </w:tc>
      </w:tr>
      <w:tr w:rsidR="00DF3647" w:rsidRPr="005679E3" w:rsidTr="007A5E31">
        <w:trPr>
          <w:trHeight w:val="598"/>
        </w:trPr>
        <w:tc>
          <w:tcPr>
            <w:tcW w:w="699" w:type="dxa"/>
            <w:vMerge/>
            <w:tcBorders>
              <w:top w:val="single" w:sz="4" w:space="0" w:color="auto"/>
              <w:left w:val="single" w:sz="4" w:space="0" w:color="auto"/>
              <w:bottom w:val="single" w:sz="4" w:space="0" w:color="auto"/>
              <w:right w:val="single" w:sz="4" w:space="0" w:color="auto"/>
            </w:tcBorders>
            <w:shd w:val="clear" w:color="auto" w:fill="auto"/>
          </w:tcPr>
          <w:p w:rsidR="001B2070" w:rsidRPr="005679E3" w:rsidRDefault="001B2070" w:rsidP="00D458B3">
            <w:pPr>
              <w:spacing w:line="300" w:lineRule="auto"/>
              <w:jc w:val="both"/>
              <w:rPr>
                <w:rFonts w:ascii="Times New Roman" w:hAnsi="Times New Roman" w:cs="Times New Roman"/>
                <w:sz w:val="24"/>
                <w:szCs w:val="24"/>
              </w:rPr>
            </w:pPr>
          </w:p>
        </w:tc>
        <w:tc>
          <w:tcPr>
            <w:tcW w:w="4596" w:type="dxa"/>
            <w:vMerge/>
            <w:tcBorders>
              <w:top w:val="single" w:sz="4" w:space="0" w:color="auto"/>
              <w:left w:val="single" w:sz="4" w:space="0" w:color="auto"/>
              <w:bottom w:val="single" w:sz="4" w:space="0" w:color="auto"/>
              <w:right w:val="single" w:sz="4" w:space="0" w:color="auto"/>
            </w:tcBorders>
            <w:shd w:val="clear" w:color="auto" w:fill="auto"/>
          </w:tcPr>
          <w:p w:rsidR="001B2070" w:rsidRPr="005679E3" w:rsidRDefault="001B2070" w:rsidP="00D458B3">
            <w:pPr>
              <w:spacing w:line="300" w:lineRule="auto"/>
              <w:jc w:val="both"/>
              <w:rPr>
                <w:rFonts w:ascii="Times New Roman" w:hAnsi="Times New Roman" w:cs="Times New Roman"/>
                <w:sz w:val="24"/>
                <w:szCs w:val="24"/>
              </w:rPr>
            </w:pP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1B2070" w:rsidRPr="005679E3" w:rsidRDefault="001B2070" w:rsidP="00D458B3">
            <w:pPr>
              <w:spacing w:line="300" w:lineRule="auto"/>
              <w:jc w:val="both"/>
              <w:rPr>
                <w:rFonts w:ascii="Times New Roman" w:hAnsi="Times New Roman" w:cs="Times New Roman"/>
                <w:sz w:val="24"/>
                <w:szCs w:val="24"/>
              </w:rPr>
            </w:pPr>
            <w:r w:rsidRPr="005679E3">
              <w:rPr>
                <w:rFonts w:ascii="Times New Roman" w:hAnsi="Times New Roman" w:cs="Times New Roman"/>
                <w:sz w:val="24"/>
                <w:szCs w:val="24"/>
              </w:rPr>
              <w:t>Наличие платы</w:t>
            </w:r>
          </w:p>
        </w:tc>
        <w:tc>
          <w:tcPr>
            <w:tcW w:w="1761" w:type="dxa"/>
            <w:tcBorders>
              <w:top w:val="single" w:sz="4" w:space="0" w:color="auto"/>
              <w:left w:val="single" w:sz="4" w:space="0" w:color="auto"/>
              <w:bottom w:val="single" w:sz="4" w:space="0" w:color="auto"/>
              <w:right w:val="single" w:sz="4" w:space="0" w:color="auto"/>
            </w:tcBorders>
            <w:shd w:val="clear" w:color="auto" w:fill="auto"/>
          </w:tcPr>
          <w:p w:rsidR="001B2070" w:rsidRPr="005679E3" w:rsidRDefault="001B2070" w:rsidP="00D458B3">
            <w:pPr>
              <w:spacing w:line="300" w:lineRule="auto"/>
              <w:ind w:right="69"/>
              <w:jc w:val="center"/>
              <w:rPr>
                <w:rFonts w:ascii="Times New Roman" w:hAnsi="Times New Roman" w:cs="Times New Roman"/>
                <w:sz w:val="24"/>
                <w:szCs w:val="24"/>
              </w:rPr>
            </w:pPr>
            <w:r w:rsidRPr="005679E3">
              <w:rPr>
                <w:rFonts w:ascii="Times New Roman" w:hAnsi="Times New Roman" w:cs="Times New Roman"/>
                <w:sz w:val="24"/>
                <w:szCs w:val="24"/>
              </w:rPr>
              <w:t>0</w:t>
            </w:r>
          </w:p>
        </w:tc>
      </w:tr>
      <w:tr w:rsidR="00DF3647" w:rsidRPr="005679E3" w:rsidTr="007A5E31">
        <w:trPr>
          <w:trHeight w:val="310"/>
        </w:trPr>
        <w:tc>
          <w:tcPr>
            <w:tcW w:w="699" w:type="dxa"/>
            <w:vMerge w:val="restart"/>
            <w:tcBorders>
              <w:top w:val="single" w:sz="4" w:space="0" w:color="auto"/>
              <w:left w:val="single" w:sz="4" w:space="0" w:color="auto"/>
              <w:bottom w:val="single" w:sz="4" w:space="0" w:color="auto"/>
              <w:right w:val="single" w:sz="4" w:space="0" w:color="auto"/>
            </w:tcBorders>
            <w:shd w:val="clear" w:color="auto" w:fill="auto"/>
          </w:tcPr>
          <w:p w:rsidR="001B2070" w:rsidRPr="005679E3" w:rsidRDefault="001B2070" w:rsidP="00D458B3">
            <w:pPr>
              <w:spacing w:line="300" w:lineRule="auto"/>
              <w:ind w:left="2"/>
              <w:jc w:val="both"/>
              <w:rPr>
                <w:rFonts w:ascii="Times New Roman" w:hAnsi="Times New Roman" w:cs="Times New Roman"/>
                <w:sz w:val="24"/>
                <w:szCs w:val="24"/>
              </w:rPr>
            </w:pPr>
            <w:r w:rsidRPr="005679E3">
              <w:rPr>
                <w:rFonts w:ascii="Times New Roman" w:hAnsi="Times New Roman" w:cs="Times New Roman"/>
                <w:sz w:val="24"/>
                <w:szCs w:val="24"/>
              </w:rPr>
              <w:t>9.</w:t>
            </w:r>
          </w:p>
        </w:tc>
        <w:tc>
          <w:tcPr>
            <w:tcW w:w="4596" w:type="dxa"/>
            <w:vMerge w:val="restart"/>
            <w:tcBorders>
              <w:top w:val="single" w:sz="4" w:space="0" w:color="auto"/>
              <w:left w:val="single" w:sz="4" w:space="0" w:color="auto"/>
              <w:bottom w:val="single" w:sz="4" w:space="0" w:color="auto"/>
              <w:right w:val="single" w:sz="4" w:space="0" w:color="auto"/>
            </w:tcBorders>
            <w:shd w:val="clear" w:color="auto" w:fill="auto"/>
          </w:tcPr>
          <w:p w:rsidR="001B2070" w:rsidRPr="005679E3" w:rsidRDefault="001B2070" w:rsidP="003475EA">
            <w:pPr>
              <w:spacing w:line="300" w:lineRule="auto"/>
              <w:ind w:left="2" w:right="74"/>
              <w:jc w:val="both"/>
              <w:rPr>
                <w:rFonts w:ascii="Times New Roman" w:hAnsi="Times New Roman" w:cs="Times New Roman"/>
                <w:sz w:val="24"/>
                <w:szCs w:val="24"/>
              </w:rPr>
            </w:pPr>
            <w:r w:rsidRPr="005679E3">
              <w:rPr>
                <w:rFonts w:ascii="Times New Roman" w:hAnsi="Times New Roman" w:cs="Times New Roman"/>
                <w:sz w:val="24"/>
                <w:szCs w:val="24"/>
              </w:rPr>
              <w:t>Наличие воз</w:t>
            </w:r>
            <w:r w:rsidR="003475EA">
              <w:rPr>
                <w:rFonts w:ascii="Times New Roman" w:hAnsi="Times New Roman" w:cs="Times New Roman"/>
                <w:sz w:val="24"/>
                <w:szCs w:val="24"/>
              </w:rPr>
              <w:t>можности приема денежных средств от физических лиц без взимания комиссии</w:t>
            </w:r>
            <w:r w:rsidRPr="005679E3">
              <w:rPr>
                <w:rFonts w:ascii="Times New Roman" w:hAnsi="Times New Roman" w:cs="Times New Roman"/>
                <w:sz w:val="24"/>
                <w:szCs w:val="24"/>
              </w:rPr>
              <w:t>.</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1B2070" w:rsidRPr="005679E3" w:rsidRDefault="00597D90" w:rsidP="00597D90">
            <w:pPr>
              <w:spacing w:line="300" w:lineRule="auto"/>
              <w:jc w:val="both"/>
              <w:rPr>
                <w:rFonts w:ascii="Times New Roman" w:hAnsi="Times New Roman" w:cs="Times New Roman"/>
                <w:sz w:val="24"/>
                <w:szCs w:val="24"/>
              </w:rPr>
            </w:pPr>
            <w:r>
              <w:rPr>
                <w:rFonts w:ascii="Times New Roman" w:hAnsi="Times New Roman" w:cs="Times New Roman"/>
                <w:sz w:val="24"/>
                <w:szCs w:val="24"/>
              </w:rPr>
              <w:t>Наличие возможности</w:t>
            </w:r>
          </w:p>
        </w:tc>
        <w:tc>
          <w:tcPr>
            <w:tcW w:w="1761" w:type="dxa"/>
            <w:tcBorders>
              <w:top w:val="single" w:sz="4" w:space="0" w:color="auto"/>
              <w:left w:val="single" w:sz="4" w:space="0" w:color="auto"/>
              <w:bottom w:val="single" w:sz="4" w:space="0" w:color="auto"/>
              <w:right w:val="single" w:sz="4" w:space="0" w:color="auto"/>
            </w:tcBorders>
            <w:shd w:val="clear" w:color="auto" w:fill="auto"/>
          </w:tcPr>
          <w:p w:rsidR="001B2070" w:rsidRPr="005679E3" w:rsidRDefault="001B2070" w:rsidP="00D458B3">
            <w:pPr>
              <w:spacing w:line="300" w:lineRule="auto"/>
              <w:ind w:right="69"/>
              <w:jc w:val="center"/>
              <w:rPr>
                <w:rFonts w:ascii="Times New Roman" w:hAnsi="Times New Roman" w:cs="Times New Roman"/>
                <w:sz w:val="24"/>
                <w:szCs w:val="24"/>
              </w:rPr>
            </w:pPr>
            <w:r w:rsidRPr="005679E3">
              <w:rPr>
                <w:rFonts w:ascii="Times New Roman" w:hAnsi="Times New Roman" w:cs="Times New Roman"/>
                <w:sz w:val="24"/>
                <w:szCs w:val="24"/>
              </w:rPr>
              <w:t>10</w:t>
            </w:r>
          </w:p>
        </w:tc>
      </w:tr>
      <w:tr w:rsidR="00DF3647" w:rsidRPr="005679E3" w:rsidTr="007A5E31">
        <w:trPr>
          <w:trHeight w:val="898"/>
        </w:trPr>
        <w:tc>
          <w:tcPr>
            <w:tcW w:w="699" w:type="dxa"/>
            <w:vMerge/>
            <w:tcBorders>
              <w:top w:val="single" w:sz="4" w:space="0" w:color="auto"/>
              <w:left w:val="single" w:sz="4" w:space="0" w:color="auto"/>
              <w:bottom w:val="single" w:sz="4" w:space="0" w:color="auto"/>
              <w:right w:val="single" w:sz="4" w:space="0" w:color="auto"/>
            </w:tcBorders>
            <w:shd w:val="clear" w:color="auto" w:fill="auto"/>
          </w:tcPr>
          <w:p w:rsidR="001B2070" w:rsidRPr="005679E3" w:rsidRDefault="001B2070" w:rsidP="00D458B3">
            <w:pPr>
              <w:spacing w:line="300" w:lineRule="auto"/>
              <w:jc w:val="both"/>
              <w:rPr>
                <w:rFonts w:ascii="Times New Roman" w:hAnsi="Times New Roman" w:cs="Times New Roman"/>
                <w:sz w:val="24"/>
                <w:szCs w:val="24"/>
              </w:rPr>
            </w:pPr>
          </w:p>
        </w:tc>
        <w:tc>
          <w:tcPr>
            <w:tcW w:w="4596" w:type="dxa"/>
            <w:vMerge/>
            <w:tcBorders>
              <w:top w:val="single" w:sz="4" w:space="0" w:color="auto"/>
              <w:left w:val="single" w:sz="4" w:space="0" w:color="auto"/>
              <w:bottom w:val="single" w:sz="4" w:space="0" w:color="auto"/>
              <w:right w:val="single" w:sz="4" w:space="0" w:color="auto"/>
            </w:tcBorders>
            <w:shd w:val="clear" w:color="auto" w:fill="auto"/>
          </w:tcPr>
          <w:p w:rsidR="001B2070" w:rsidRPr="005679E3" w:rsidRDefault="001B2070" w:rsidP="00D458B3">
            <w:pPr>
              <w:spacing w:line="300" w:lineRule="auto"/>
              <w:jc w:val="both"/>
              <w:rPr>
                <w:rFonts w:ascii="Times New Roman" w:hAnsi="Times New Roman" w:cs="Times New Roman"/>
                <w:sz w:val="24"/>
                <w:szCs w:val="24"/>
              </w:rPr>
            </w:pP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1B2070" w:rsidRPr="005679E3" w:rsidRDefault="00597D90" w:rsidP="00597D90">
            <w:pPr>
              <w:spacing w:line="300" w:lineRule="auto"/>
              <w:jc w:val="both"/>
              <w:rPr>
                <w:rFonts w:ascii="Times New Roman" w:hAnsi="Times New Roman" w:cs="Times New Roman"/>
                <w:sz w:val="24"/>
                <w:szCs w:val="24"/>
              </w:rPr>
            </w:pPr>
            <w:r>
              <w:rPr>
                <w:rFonts w:ascii="Times New Roman" w:hAnsi="Times New Roman" w:cs="Times New Roman"/>
                <w:sz w:val="24"/>
                <w:szCs w:val="24"/>
              </w:rPr>
              <w:t>Отсутствие возможности</w:t>
            </w:r>
          </w:p>
        </w:tc>
        <w:tc>
          <w:tcPr>
            <w:tcW w:w="1761" w:type="dxa"/>
            <w:tcBorders>
              <w:top w:val="single" w:sz="4" w:space="0" w:color="auto"/>
              <w:left w:val="single" w:sz="4" w:space="0" w:color="auto"/>
              <w:bottom w:val="single" w:sz="4" w:space="0" w:color="auto"/>
              <w:right w:val="single" w:sz="4" w:space="0" w:color="auto"/>
            </w:tcBorders>
            <w:shd w:val="clear" w:color="auto" w:fill="auto"/>
          </w:tcPr>
          <w:p w:rsidR="001B2070" w:rsidRPr="005679E3" w:rsidRDefault="001B2070" w:rsidP="00D458B3">
            <w:pPr>
              <w:spacing w:line="300" w:lineRule="auto"/>
              <w:ind w:right="69"/>
              <w:jc w:val="center"/>
              <w:rPr>
                <w:rFonts w:ascii="Times New Roman" w:hAnsi="Times New Roman" w:cs="Times New Roman"/>
                <w:sz w:val="24"/>
                <w:szCs w:val="24"/>
              </w:rPr>
            </w:pPr>
            <w:r w:rsidRPr="005679E3">
              <w:rPr>
                <w:rFonts w:ascii="Times New Roman" w:hAnsi="Times New Roman" w:cs="Times New Roman"/>
                <w:sz w:val="24"/>
                <w:szCs w:val="24"/>
              </w:rPr>
              <w:t>0</w:t>
            </w:r>
          </w:p>
        </w:tc>
      </w:tr>
      <w:tr w:rsidR="00DF3647" w:rsidRPr="005679E3" w:rsidTr="007A5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39"/>
        </w:trPr>
        <w:tc>
          <w:tcPr>
            <w:tcW w:w="699" w:type="dxa"/>
            <w:vMerge w:val="restart"/>
            <w:shd w:val="clear" w:color="auto" w:fill="auto"/>
          </w:tcPr>
          <w:p w:rsidR="001B2070" w:rsidRPr="005679E3" w:rsidRDefault="001B2070" w:rsidP="00D458B3">
            <w:pPr>
              <w:suppressAutoHyphens/>
              <w:spacing w:line="300" w:lineRule="auto"/>
              <w:jc w:val="both"/>
              <w:rPr>
                <w:rFonts w:ascii="Times New Roman" w:hAnsi="Times New Roman" w:cs="Times New Roman"/>
                <w:sz w:val="24"/>
                <w:szCs w:val="24"/>
                <w:lang w:eastAsia="ar-SA"/>
              </w:rPr>
            </w:pPr>
            <w:r w:rsidRPr="005679E3">
              <w:rPr>
                <w:rFonts w:ascii="Times New Roman" w:hAnsi="Times New Roman" w:cs="Times New Roman"/>
                <w:sz w:val="24"/>
                <w:szCs w:val="24"/>
                <w:lang w:eastAsia="ar-SA"/>
              </w:rPr>
              <w:t>10.</w:t>
            </w:r>
          </w:p>
        </w:tc>
        <w:tc>
          <w:tcPr>
            <w:tcW w:w="4596" w:type="dxa"/>
            <w:vMerge w:val="restart"/>
            <w:shd w:val="clear" w:color="auto" w:fill="auto"/>
          </w:tcPr>
          <w:p w:rsidR="001B2070" w:rsidRPr="005679E3" w:rsidRDefault="001B2070" w:rsidP="00D458B3">
            <w:pPr>
              <w:suppressAutoHyphens/>
              <w:spacing w:line="300" w:lineRule="auto"/>
              <w:jc w:val="both"/>
              <w:rPr>
                <w:rFonts w:ascii="Times New Roman" w:hAnsi="Times New Roman" w:cs="Times New Roman"/>
                <w:sz w:val="24"/>
                <w:szCs w:val="24"/>
                <w:lang w:eastAsia="ar-SA"/>
              </w:rPr>
            </w:pPr>
            <w:r w:rsidRPr="005679E3">
              <w:rPr>
                <w:rFonts w:ascii="Times New Roman" w:hAnsi="Times New Roman" w:cs="Times New Roman"/>
                <w:sz w:val="24"/>
                <w:szCs w:val="24"/>
                <w:lang w:eastAsia="ar-SA"/>
              </w:rPr>
              <w:t>Наличие у претендента территориального структурного подразделения, в том числе филиала в Псковской области</w:t>
            </w:r>
          </w:p>
        </w:tc>
        <w:tc>
          <w:tcPr>
            <w:tcW w:w="2469" w:type="dxa"/>
            <w:shd w:val="clear" w:color="auto" w:fill="auto"/>
          </w:tcPr>
          <w:p w:rsidR="001B2070" w:rsidRPr="005679E3" w:rsidRDefault="001B2070" w:rsidP="00D458B3">
            <w:pPr>
              <w:suppressAutoHyphens/>
              <w:spacing w:line="300" w:lineRule="auto"/>
              <w:jc w:val="both"/>
              <w:rPr>
                <w:rFonts w:ascii="Times New Roman" w:hAnsi="Times New Roman" w:cs="Times New Roman"/>
                <w:sz w:val="24"/>
                <w:szCs w:val="24"/>
                <w:lang w:eastAsia="ar-SA"/>
              </w:rPr>
            </w:pPr>
            <w:r w:rsidRPr="005679E3">
              <w:rPr>
                <w:rFonts w:ascii="Times New Roman" w:hAnsi="Times New Roman" w:cs="Times New Roman"/>
                <w:sz w:val="24"/>
                <w:szCs w:val="24"/>
                <w:lang w:eastAsia="ar-SA"/>
              </w:rPr>
              <w:t>Наличие</w:t>
            </w:r>
          </w:p>
        </w:tc>
        <w:tc>
          <w:tcPr>
            <w:tcW w:w="1761" w:type="dxa"/>
            <w:shd w:val="clear" w:color="auto" w:fill="auto"/>
          </w:tcPr>
          <w:p w:rsidR="001B2070" w:rsidRPr="005679E3" w:rsidRDefault="001B2070" w:rsidP="00D458B3">
            <w:pPr>
              <w:suppressAutoHyphens/>
              <w:spacing w:line="300" w:lineRule="auto"/>
              <w:jc w:val="center"/>
              <w:rPr>
                <w:rFonts w:ascii="Times New Roman" w:hAnsi="Times New Roman" w:cs="Times New Roman"/>
                <w:sz w:val="24"/>
                <w:szCs w:val="24"/>
                <w:lang w:eastAsia="ar-SA"/>
              </w:rPr>
            </w:pPr>
            <w:r w:rsidRPr="005679E3">
              <w:rPr>
                <w:rFonts w:ascii="Times New Roman" w:hAnsi="Times New Roman" w:cs="Times New Roman"/>
                <w:sz w:val="24"/>
                <w:szCs w:val="24"/>
                <w:lang w:eastAsia="ar-SA"/>
              </w:rPr>
              <w:t>10</w:t>
            </w:r>
          </w:p>
        </w:tc>
      </w:tr>
      <w:tr w:rsidR="00DF3647" w:rsidRPr="005679E3" w:rsidTr="007A5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8"/>
        </w:trPr>
        <w:tc>
          <w:tcPr>
            <w:tcW w:w="699" w:type="dxa"/>
            <w:vMerge/>
            <w:shd w:val="clear" w:color="auto" w:fill="auto"/>
          </w:tcPr>
          <w:p w:rsidR="001B2070" w:rsidRPr="005679E3" w:rsidRDefault="001B2070" w:rsidP="00D458B3">
            <w:pPr>
              <w:suppressAutoHyphens/>
              <w:spacing w:line="300" w:lineRule="auto"/>
              <w:jc w:val="both"/>
              <w:rPr>
                <w:rFonts w:ascii="Times New Roman" w:hAnsi="Times New Roman" w:cs="Times New Roman"/>
                <w:sz w:val="24"/>
                <w:szCs w:val="24"/>
                <w:lang w:eastAsia="ar-SA"/>
              </w:rPr>
            </w:pPr>
          </w:p>
        </w:tc>
        <w:tc>
          <w:tcPr>
            <w:tcW w:w="4596" w:type="dxa"/>
            <w:vMerge/>
            <w:shd w:val="clear" w:color="auto" w:fill="auto"/>
          </w:tcPr>
          <w:p w:rsidR="001B2070" w:rsidRPr="005679E3" w:rsidRDefault="001B2070" w:rsidP="00D458B3">
            <w:pPr>
              <w:suppressAutoHyphens/>
              <w:spacing w:line="300" w:lineRule="auto"/>
              <w:jc w:val="both"/>
              <w:rPr>
                <w:rFonts w:ascii="Times New Roman" w:hAnsi="Times New Roman" w:cs="Times New Roman"/>
                <w:sz w:val="24"/>
                <w:szCs w:val="24"/>
                <w:lang w:eastAsia="ar-SA"/>
              </w:rPr>
            </w:pPr>
          </w:p>
        </w:tc>
        <w:tc>
          <w:tcPr>
            <w:tcW w:w="2469" w:type="dxa"/>
            <w:shd w:val="clear" w:color="auto" w:fill="auto"/>
          </w:tcPr>
          <w:p w:rsidR="001B2070" w:rsidRPr="005679E3" w:rsidRDefault="001B2070" w:rsidP="00D458B3">
            <w:pPr>
              <w:suppressAutoHyphens/>
              <w:spacing w:line="300" w:lineRule="auto"/>
              <w:jc w:val="both"/>
              <w:rPr>
                <w:rFonts w:ascii="Times New Roman" w:hAnsi="Times New Roman" w:cs="Times New Roman"/>
                <w:sz w:val="24"/>
                <w:szCs w:val="24"/>
                <w:lang w:eastAsia="ar-SA"/>
              </w:rPr>
            </w:pPr>
            <w:r w:rsidRPr="005679E3">
              <w:rPr>
                <w:rFonts w:ascii="Times New Roman" w:hAnsi="Times New Roman" w:cs="Times New Roman"/>
                <w:sz w:val="24"/>
                <w:szCs w:val="24"/>
                <w:lang w:eastAsia="ar-SA"/>
              </w:rPr>
              <w:t>Отсутствие</w:t>
            </w:r>
          </w:p>
        </w:tc>
        <w:tc>
          <w:tcPr>
            <w:tcW w:w="1761" w:type="dxa"/>
            <w:shd w:val="clear" w:color="auto" w:fill="auto"/>
          </w:tcPr>
          <w:p w:rsidR="001B2070" w:rsidRPr="005679E3" w:rsidRDefault="001B2070" w:rsidP="00D458B3">
            <w:pPr>
              <w:suppressAutoHyphens/>
              <w:spacing w:line="300" w:lineRule="auto"/>
              <w:jc w:val="center"/>
              <w:rPr>
                <w:rFonts w:ascii="Times New Roman" w:hAnsi="Times New Roman" w:cs="Times New Roman"/>
                <w:sz w:val="24"/>
                <w:szCs w:val="24"/>
                <w:lang w:eastAsia="ar-SA"/>
              </w:rPr>
            </w:pPr>
            <w:r w:rsidRPr="005679E3">
              <w:rPr>
                <w:rFonts w:ascii="Times New Roman" w:hAnsi="Times New Roman" w:cs="Times New Roman"/>
                <w:sz w:val="24"/>
                <w:szCs w:val="24"/>
                <w:lang w:eastAsia="ar-SA"/>
              </w:rPr>
              <w:t>0</w:t>
            </w:r>
          </w:p>
        </w:tc>
      </w:tr>
      <w:tr w:rsidR="00DF3647" w:rsidRPr="005679E3" w:rsidTr="007A5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77"/>
        </w:trPr>
        <w:tc>
          <w:tcPr>
            <w:tcW w:w="699" w:type="dxa"/>
            <w:vMerge w:val="restart"/>
            <w:shd w:val="clear" w:color="auto" w:fill="auto"/>
          </w:tcPr>
          <w:p w:rsidR="001B2070" w:rsidRPr="005679E3" w:rsidRDefault="001B2070" w:rsidP="00D458B3">
            <w:pPr>
              <w:suppressAutoHyphens/>
              <w:spacing w:line="300" w:lineRule="auto"/>
              <w:jc w:val="both"/>
              <w:rPr>
                <w:rFonts w:ascii="Times New Roman" w:hAnsi="Times New Roman" w:cs="Times New Roman"/>
                <w:sz w:val="24"/>
                <w:szCs w:val="24"/>
                <w:lang w:eastAsia="ar-SA"/>
              </w:rPr>
            </w:pPr>
            <w:r w:rsidRPr="005679E3">
              <w:rPr>
                <w:rFonts w:ascii="Times New Roman" w:hAnsi="Times New Roman" w:cs="Times New Roman"/>
                <w:sz w:val="24"/>
                <w:szCs w:val="24"/>
                <w:lang w:eastAsia="ar-SA"/>
              </w:rPr>
              <w:t>11.</w:t>
            </w:r>
          </w:p>
        </w:tc>
        <w:tc>
          <w:tcPr>
            <w:tcW w:w="4596" w:type="dxa"/>
            <w:vMerge w:val="restart"/>
            <w:shd w:val="clear" w:color="auto" w:fill="auto"/>
          </w:tcPr>
          <w:p w:rsidR="001B2070" w:rsidRPr="005679E3" w:rsidRDefault="001B2070" w:rsidP="00D458B3">
            <w:pPr>
              <w:suppressAutoHyphens/>
              <w:spacing w:line="300" w:lineRule="auto"/>
              <w:jc w:val="both"/>
              <w:rPr>
                <w:rFonts w:ascii="Times New Roman" w:hAnsi="Times New Roman" w:cs="Times New Roman"/>
                <w:sz w:val="24"/>
                <w:szCs w:val="24"/>
                <w:lang w:eastAsia="ar-SA"/>
              </w:rPr>
            </w:pPr>
            <w:r w:rsidRPr="005679E3">
              <w:rPr>
                <w:rFonts w:ascii="Times New Roman" w:hAnsi="Times New Roman" w:cs="Times New Roman"/>
                <w:sz w:val="24"/>
                <w:szCs w:val="24"/>
                <w:lang w:eastAsia="ar-SA"/>
              </w:rPr>
              <w:t xml:space="preserve">Продолжительность деятельности кредитной организации с даты ее регистрации </w:t>
            </w:r>
          </w:p>
        </w:tc>
        <w:tc>
          <w:tcPr>
            <w:tcW w:w="2469" w:type="dxa"/>
            <w:shd w:val="clear" w:color="auto" w:fill="auto"/>
          </w:tcPr>
          <w:p w:rsidR="001B2070" w:rsidRPr="005679E3" w:rsidRDefault="001B2070" w:rsidP="00D458B3">
            <w:pPr>
              <w:suppressAutoHyphens/>
              <w:spacing w:line="300" w:lineRule="auto"/>
              <w:jc w:val="both"/>
              <w:rPr>
                <w:rFonts w:ascii="Times New Roman" w:hAnsi="Times New Roman" w:cs="Times New Roman"/>
                <w:sz w:val="24"/>
                <w:szCs w:val="24"/>
                <w:lang w:eastAsia="ar-SA"/>
              </w:rPr>
            </w:pPr>
            <w:r w:rsidRPr="005679E3">
              <w:rPr>
                <w:rFonts w:ascii="Times New Roman" w:hAnsi="Times New Roman" w:cs="Times New Roman"/>
                <w:sz w:val="24"/>
                <w:szCs w:val="24"/>
                <w:lang w:eastAsia="ar-SA"/>
              </w:rPr>
              <w:t>До 5 лет</w:t>
            </w:r>
          </w:p>
        </w:tc>
        <w:tc>
          <w:tcPr>
            <w:tcW w:w="1761" w:type="dxa"/>
            <w:shd w:val="clear" w:color="auto" w:fill="auto"/>
          </w:tcPr>
          <w:p w:rsidR="001B2070" w:rsidRPr="005679E3" w:rsidRDefault="001B2070" w:rsidP="00D458B3">
            <w:pPr>
              <w:suppressAutoHyphens/>
              <w:spacing w:line="300" w:lineRule="auto"/>
              <w:jc w:val="center"/>
              <w:rPr>
                <w:rFonts w:ascii="Times New Roman" w:hAnsi="Times New Roman" w:cs="Times New Roman"/>
                <w:sz w:val="24"/>
                <w:szCs w:val="24"/>
                <w:lang w:eastAsia="ar-SA"/>
              </w:rPr>
            </w:pPr>
            <w:r w:rsidRPr="005679E3">
              <w:rPr>
                <w:rFonts w:ascii="Times New Roman" w:hAnsi="Times New Roman" w:cs="Times New Roman"/>
                <w:sz w:val="24"/>
                <w:szCs w:val="24"/>
                <w:lang w:eastAsia="ar-SA"/>
              </w:rPr>
              <w:t>0</w:t>
            </w:r>
          </w:p>
        </w:tc>
      </w:tr>
      <w:tr w:rsidR="00DF3647" w:rsidRPr="005679E3" w:rsidTr="007A5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5"/>
        </w:trPr>
        <w:tc>
          <w:tcPr>
            <w:tcW w:w="699" w:type="dxa"/>
            <w:vMerge/>
            <w:shd w:val="clear" w:color="auto" w:fill="auto"/>
          </w:tcPr>
          <w:p w:rsidR="001B2070" w:rsidRPr="005679E3" w:rsidRDefault="001B2070" w:rsidP="00D458B3">
            <w:pPr>
              <w:suppressAutoHyphens/>
              <w:spacing w:line="300" w:lineRule="auto"/>
              <w:jc w:val="both"/>
              <w:rPr>
                <w:rFonts w:ascii="Times New Roman" w:hAnsi="Times New Roman" w:cs="Times New Roman"/>
                <w:sz w:val="24"/>
                <w:szCs w:val="24"/>
                <w:lang w:eastAsia="ar-SA"/>
              </w:rPr>
            </w:pPr>
          </w:p>
        </w:tc>
        <w:tc>
          <w:tcPr>
            <w:tcW w:w="4596" w:type="dxa"/>
            <w:vMerge/>
            <w:shd w:val="clear" w:color="auto" w:fill="auto"/>
          </w:tcPr>
          <w:p w:rsidR="001B2070" w:rsidRPr="005679E3" w:rsidRDefault="001B2070" w:rsidP="00D458B3">
            <w:pPr>
              <w:suppressAutoHyphens/>
              <w:spacing w:line="300" w:lineRule="auto"/>
              <w:jc w:val="both"/>
              <w:rPr>
                <w:rFonts w:ascii="Times New Roman" w:hAnsi="Times New Roman" w:cs="Times New Roman"/>
                <w:sz w:val="24"/>
                <w:szCs w:val="24"/>
                <w:lang w:eastAsia="ar-SA"/>
              </w:rPr>
            </w:pPr>
          </w:p>
        </w:tc>
        <w:tc>
          <w:tcPr>
            <w:tcW w:w="2469" w:type="dxa"/>
            <w:shd w:val="clear" w:color="auto" w:fill="auto"/>
          </w:tcPr>
          <w:p w:rsidR="001B2070" w:rsidRPr="005679E3" w:rsidRDefault="001B2070" w:rsidP="00D458B3">
            <w:pPr>
              <w:suppressAutoHyphens/>
              <w:spacing w:line="300" w:lineRule="auto"/>
              <w:jc w:val="both"/>
              <w:rPr>
                <w:rFonts w:ascii="Times New Roman" w:hAnsi="Times New Roman" w:cs="Times New Roman"/>
                <w:sz w:val="24"/>
                <w:szCs w:val="24"/>
                <w:lang w:eastAsia="ar-SA"/>
              </w:rPr>
            </w:pPr>
            <w:r w:rsidRPr="005679E3">
              <w:rPr>
                <w:rFonts w:ascii="Times New Roman" w:hAnsi="Times New Roman" w:cs="Times New Roman"/>
                <w:sz w:val="24"/>
                <w:szCs w:val="24"/>
                <w:lang w:eastAsia="ar-SA"/>
              </w:rPr>
              <w:t xml:space="preserve">Свыше 5 лет до 10 лет </w:t>
            </w:r>
          </w:p>
        </w:tc>
        <w:tc>
          <w:tcPr>
            <w:tcW w:w="1761" w:type="dxa"/>
            <w:shd w:val="clear" w:color="auto" w:fill="auto"/>
          </w:tcPr>
          <w:p w:rsidR="001B2070" w:rsidRPr="005679E3" w:rsidRDefault="001B2070" w:rsidP="00D458B3">
            <w:pPr>
              <w:suppressAutoHyphens/>
              <w:spacing w:line="300" w:lineRule="auto"/>
              <w:jc w:val="center"/>
              <w:rPr>
                <w:rFonts w:ascii="Times New Roman" w:hAnsi="Times New Roman" w:cs="Times New Roman"/>
                <w:sz w:val="24"/>
                <w:szCs w:val="24"/>
                <w:lang w:eastAsia="ar-SA"/>
              </w:rPr>
            </w:pPr>
            <w:r w:rsidRPr="005679E3">
              <w:rPr>
                <w:rFonts w:ascii="Times New Roman" w:hAnsi="Times New Roman" w:cs="Times New Roman"/>
                <w:sz w:val="24"/>
                <w:szCs w:val="24"/>
                <w:lang w:eastAsia="ar-SA"/>
              </w:rPr>
              <w:t>10</w:t>
            </w:r>
          </w:p>
        </w:tc>
      </w:tr>
      <w:tr w:rsidR="00DF3647" w:rsidRPr="005679E3" w:rsidTr="007A5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5"/>
        </w:trPr>
        <w:tc>
          <w:tcPr>
            <w:tcW w:w="699" w:type="dxa"/>
            <w:vMerge/>
            <w:tcBorders>
              <w:bottom w:val="single" w:sz="4" w:space="0" w:color="auto"/>
            </w:tcBorders>
            <w:shd w:val="clear" w:color="auto" w:fill="auto"/>
          </w:tcPr>
          <w:p w:rsidR="001B2070" w:rsidRPr="005679E3" w:rsidRDefault="001B2070" w:rsidP="00D458B3">
            <w:pPr>
              <w:suppressAutoHyphens/>
              <w:spacing w:line="300" w:lineRule="auto"/>
              <w:jc w:val="both"/>
              <w:rPr>
                <w:rFonts w:ascii="Times New Roman" w:hAnsi="Times New Roman" w:cs="Times New Roman"/>
                <w:sz w:val="24"/>
                <w:szCs w:val="24"/>
                <w:lang w:eastAsia="ar-SA"/>
              </w:rPr>
            </w:pPr>
          </w:p>
        </w:tc>
        <w:tc>
          <w:tcPr>
            <w:tcW w:w="4596" w:type="dxa"/>
            <w:vMerge/>
            <w:shd w:val="clear" w:color="auto" w:fill="auto"/>
          </w:tcPr>
          <w:p w:rsidR="001B2070" w:rsidRPr="005679E3" w:rsidRDefault="001B2070" w:rsidP="00D458B3">
            <w:pPr>
              <w:suppressAutoHyphens/>
              <w:spacing w:line="300" w:lineRule="auto"/>
              <w:jc w:val="both"/>
              <w:rPr>
                <w:rFonts w:ascii="Times New Roman" w:hAnsi="Times New Roman" w:cs="Times New Roman"/>
                <w:sz w:val="24"/>
                <w:szCs w:val="24"/>
                <w:lang w:eastAsia="ar-SA"/>
              </w:rPr>
            </w:pPr>
          </w:p>
        </w:tc>
        <w:tc>
          <w:tcPr>
            <w:tcW w:w="2469" w:type="dxa"/>
            <w:shd w:val="clear" w:color="auto" w:fill="auto"/>
          </w:tcPr>
          <w:p w:rsidR="001B2070" w:rsidRPr="005679E3" w:rsidRDefault="001B2070" w:rsidP="00D458B3">
            <w:pPr>
              <w:suppressAutoHyphens/>
              <w:spacing w:line="300" w:lineRule="auto"/>
              <w:jc w:val="both"/>
              <w:rPr>
                <w:rFonts w:ascii="Times New Roman" w:hAnsi="Times New Roman" w:cs="Times New Roman"/>
                <w:sz w:val="24"/>
                <w:szCs w:val="24"/>
                <w:lang w:eastAsia="ar-SA"/>
              </w:rPr>
            </w:pPr>
            <w:r w:rsidRPr="005679E3">
              <w:rPr>
                <w:rFonts w:ascii="Times New Roman" w:hAnsi="Times New Roman" w:cs="Times New Roman"/>
                <w:sz w:val="24"/>
                <w:szCs w:val="24"/>
                <w:lang w:eastAsia="ar-SA"/>
              </w:rPr>
              <w:t>Свыше 10 лет</w:t>
            </w:r>
          </w:p>
        </w:tc>
        <w:tc>
          <w:tcPr>
            <w:tcW w:w="1761" w:type="dxa"/>
            <w:shd w:val="clear" w:color="auto" w:fill="auto"/>
          </w:tcPr>
          <w:p w:rsidR="001B2070" w:rsidRPr="005679E3" w:rsidRDefault="001B2070" w:rsidP="00D458B3">
            <w:pPr>
              <w:suppressAutoHyphens/>
              <w:spacing w:line="300" w:lineRule="auto"/>
              <w:jc w:val="center"/>
              <w:rPr>
                <w:rFonts w:ascii="Times New Roman" w:hAnsi="Times New Roman" w:cs="Times New Roman"/>
                <w:sz w:val="24"/>
                <w:szCs w:val="24"/>
                <w:lang w:eastAsia="ar-SA"/>
              </w:rPr>
            </w:pPr>
            <w:r w:rsidRPr="005679E3">
              <w:rPr>
                <w:rFonts w:ascii="Times New Roman" w:hAnsi="Times New Roman" w:cs="Times New Roman"/>
                <w:sz w:val="24"/>
                <w:szCs w:val="24"/>
                <w:lang w:eastAsia="ar-SA"/>
              </w:rPr>
              <w:t>15</w:t>
            </w:r>
          </w:p>
        </w:tc>
      </w:tr>
      <w:tr w:rsidR="00DF3647" w:rsidRPr="005679E3" w:rsidTr="007A5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99" w:type="dxa"/>
            <w:vMerge w:val="restart"/>
            <w:tcBorders>
              <w:top w:val="single" w:sz="4" w:space="0" w:color="auto"/>
              <w:left w:val="single" w:sz="4" w:space="0" w:color="auto"/>
              <w:bottom w:val="single" w:sz="4" w:space="0" w:color="auto"/>
              <w:right w:val="single" w:sz="4" w:space="0" w:color="auto"/>
            </w:tcBorders>
            <w:shd w:val="clear" w:color="auto" w:fill="auto"/>
          </w:tcPr>
          <w:p w:rsidR="001B2070" w:rsidRPr="005679E3" w:rsidRDefault="001B2070" w:rsidP="00D458B3">
            <w:pPr>
              <w:suppressAutoHyphens/>
              <w:spacing w:line="300" w:lineRule="auto"/>
              <w:jc w:val="both"/>
              <w:rPr>
                <w:rFonts w:ascii="Times New Roman" w:hAnsi="Times New Roman" w:cs="Times New Roman"/>
                <w:sz w:val="24"/>
                <w:szCs w:val="24"/>
                <w:lang w:eastAsia="ar-SA"/>
              </w:rPr>
            </w:pPr>
            <w:r w:rsidRPr="005679E3">
              <w:rPr>
                <w:rFonts w:ascii="Times New Roman" w:hAnsi="Times New Roman" w:cs="Times New Roman"/>
                <w:sz w:val="24"/>
                <w:szCs w:val="24"/>
                <w:lang w:eastAsia="ar-SA"/>
              </w:rPr>
              <w:lastRenderedPageBreak/>
              <w:t>12.</w:t>
            </w:r>
          </w:p>
        </w:tc>
        <w:tc>
          <w:tcPr>
            <w:tcW w:w="4596" w:type="dxa"/>
            <w:vMerge w:val="restart"/>
            <w:tcBorders>
              <w:left w:val="single" w:sz="4" w:space="0" w:color="auto"/>
            </w:tcBorders>
            <w:shd w:val="clear" w:color="auto" w:fill="auto"/>
          </w:tcPr>
          <w:p w:rsidR="001B2070" w:rsidRPr="005679E3" w:rsidRDefault="001B2070" w:rsidP="00D458B3">
            <w:pPr>
              <w:suppressAutoHyphens/>
              <w:spacing w:line="300" w:lineRule="auto"/>
              <w:jc w:val="both"/>
              <w:rPr>
                <w:rFonts w:ascii="Times New Roman" w:hAnsi="Times New Roman" w:cs="Times New Roman"/>
                <w:sz w:val="24"/>
                <w:szCs w:val="24"/>
                <w:lang w:eastAsia="ar-SA"/>
              </w:rPr>
            </w:pPr>
            <w:r w:rsidRPr="005679E3">
              <w:rPr>
                <w:rFonts w:ascii="Times New Roman" w:hAnsi="Times New Roman" w:cs="Times New Roman"/>
                <w:sz w:val="24"/>
                <w:szCs w:val="24"/>
                <w:lang w:eastAsia="ar-SA"/>
              </w:rPr>
              <w:t>Величина собственных средств банка на последнюю отчетную дату, предшествующую дате размещения извещения о проведении конкурса</w:t>
            </w:r>
          </w:p>
        </w:tc>
        <w:tc>
          <w:tcPr>
            <w:tcW w:w="2469" w:type="dxa"/>
            <w:shd w:val="clear" w:color="auto" w:fill="auto"/>
          </w:tcPr>
          <w:p w:rsidR="001B2070" w:rsidRPr="005679E3" w:rsidRDefault="001B2070" w:rsidP="00D458B3">
            <w:pPr>
              <w:suppressAutoHyphens/>
              <w:spacing w:line="300" w:lineRule="auto"/>
              <w:jc w:val="both"/>
              <w:rPr>
                <w:rFonts w:ascii="Times New Roman" w:hAnsi="Times New Roman" w:cs="Times New Roman"/>
                <w:sz w:val="24"/>
                <w:szCs w:val="24"/>
                <w:lang w:eastAsia="ar-SA"/>
              </w:rPr>
            </w:pPr>
            <w:r w:rsidRPr="005679E3">
              <w:rPr>
                <w:rFonts w:ascii="Times New Roman" w:hAnsi="Times New Roman" w:cs="Times New Roman"/>
                <w:sz w:val="24"/>
                <w:szCs w:val="24"/>
                <w:lang w:eastAsia="ar-SA"/>
              </w:rPr>
              <w:t>Величина собственного капитала свыше 300 млрд. рублей</w:t>
            </w:r>
          </w:p>
        </w:tc>
        <w:tc>
          <w:tcPr>
            <w:tcW w:w="1761" w:type="dxa"/>
            <w:shd w:val="clear" w:color="auto" w:fill="auto"/>
          </w:tcPr>
          <w:p w:rsidR="001B2070" w:rsidRPr="005679E3" w:rsidRDefault="001B2070" w:rsidP="00D458B3">
            <w:pPr>
              <w:suppressAutoHyphens/>
              <w:spacing w:line="300" w:lineRule="auto"/>
              <w:jc w:val="center"/>
              <w:rPr>
                <w:rFonts w:ascii="Times New Roman" w:hAnsi="Times New Roman" w:cs="Times New Roman"/>
                <w:sz w:val="24"/>
                <w:szCs w:val="24"/>
                <w:lang w:eastAsia="ar-SA"/>
              </w:rPr>
            </w:pPr>
            <w:r w:rsidRPr="005679E3">
              <w:rPr>
                <w:rFonts w:ascii="Times New Roman" w:hAnsi="Times New Roman" w:cs="Times New Roman"/>
                <w:sz w:val="24"/>
                <w:szCs w:val="24"/>
                <w:lang w:eastAsia="ar-SA"/>
              </w:rPr>
              <w:t>15</w:t>
            </w:r>
          </w:p>
        </w:tc>
      </w:tr>
      <w:tr w:rsidR="00DF3647" w:rsidRPr="005679E3" w:rsidTr="007A5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99" w:type="dxa"/>
            <w:vMerge/>
            <w:tcBorders>
              <w:left w:val="single" w:sz="4" w:space="0" w:color="auto"/>
              <w:bottom w:val="single" w:sz="4" w:space="0" w:color="auto"/>
              <w:right w:val="single" w:sz="4" w:space="0" w:color="auto"/>
            </w:tcBorders>
            <w:shd w:val="clear" w:color="auto" w:fill="auto"/>
          </w:tcPr>
          <w:p w:rsidR="001B2070" w:rsidRPr="005679E3" w:rsidRDefault="001B2070" w:rsidP="00D458B3">
            <w:pPr>
              <w:suppressAutoHyphens/>
              <w:spacing w:line="300" w:lineRule="auto"/>
              <w:jc w:val="both"/>
              <w:rPr>
                <w:rFonts w:ascii="Times New Roman" w:hAnsi="Times New Roman" w:cs="Times New Roman"/>
                <w:sz w:val="24"/>
                <w:szCs w:val="24"/>
                <w:lang w:eastAsia="ar-SA"/>
              </w:rPr>
            </w:pPr>
          </w:p>
        </w:tc>
        <w:tc>
          <w:tcPr>
            <w:tcW w:w="4596" w:type="dxa"/>
            <w:vMerge/>
            <w:tcBorders>
              <w:left w:val="single" w:sz="4" w:space="0" w:color="auto"/>
            </w:tcBorders>
            <w:shd w:val="clear" w:color="auto" w:fill="auto"/>
          </w:tcPr>
          <w:p w:rsidR="001B2070" w:rsidRPr="005679E3" w:rsidRDefault="001B2070" w:rsidP="00D458B3">
            <w:pPr>
              <w:suppressAutoHyphens/>
              <w:spacing w:line="300" w:lineRule="auto"/>
              <w:jc w:val="both"/>
              <w:rPr>
                <w:rFonts w:ascii="Times New Roman" w:hAnsi="Times New Roman" w:cs="Times New Roman"/>
                <w:sz w:val="24"/>
                <w:szCs w:val="24"/>
                <w:lang w:eastAsia="ar-SA"/>
              </w:rPr>
            </w:pPr>
          </w:p>
        </w:tc>
        <w:tc>
          <w:tcPr>
            <w:tcW w:w="2469" w:type="dxa"/>
            <w:shd w:val="clear" w:color="auto" w:fill="auto"/>
          </w:tcPr>
          <w:p w:rsidR="001B2070" w:rsidRPr="005679E3" w:rsidRDefault="001B2070" w:rsidP="00D458B3">
            <w:pPr>
              <w:suppressAutoHyphens/>
              <w:spacing w:line="300" w:lineRule="auto"/>
              <w:jc w:val="both"/>
              <w:rPr>
                <w:rFonts w:ascii="Times New Roman" w:hAnsi="Times New Roman" w:cs="Times New Roman"/>
                <w:sz w:val="24"/>
                <w:szCs w:val="24"/>
                <w:lang w:eastAsia="ar-SA"/>
              </w:rPr>
            </w:pPr>
            <w:r w:rsidRPr="005679E3">
              <w:rPr>
                <w:rFonts w:ascii="Times New Roman" w:hAnsi="Times New Roman" w:cs="Times New Roman"/>
                <w:sz w:val="24"/>
                <w:szCs w:val="24"/>
                <w:lang w:eastAsia="ar-SA"/>
              </w:rPr>
              <w:t>Величина собственного капитала от 100 до 300 млрд. рублей</w:t>
            </w:r>
          </w:p>
        </w:tc>
        <w:tc>
          <w:tcPr>
            <w:tcW w:w="1761" w:type="dxa"/>
            <w:shd w:val="clear" w:color="auto" w:fill="auto"/>
          </w:tcPr>
          <w:p w:rsidR="001B2070" w:rsidRPr="005679E3" w:rsidRDefault="001B2070" w:rsidP="00D458B3">
            <w:pPr>
              <w:suppressAutoHyphens/>
              <w:spacing w:line="300" w:lineRule="auto"/>
              <w:jc w:val="center"/>
              <w:rPr>
                <w:rFonts w:ascii="Times New Roman" w:hAnsi="Times New Roman" w:cs="Times New Roman"/>
                <w:sz w:val="24"/>
                <w:szCs w:val="24"/>
                <w:lang w:eastAsia="ar-SA"/>
              </w:rPr>
            </w:pPr>
            <w:r w:rsidRPr="005679E3">
              <w:rPr>
                <w:rFonts w:ascii="Times New Roman" w:hAnsi="Times New Roman" w:cs="Times New Roman"/>
                <w:sz w:val="24"/>
                <w:szCs w:val="24"/>
                <w:lang w:eastAsia="ar-SA"/>
              </w:rPr>
              <w:t>10</w:t>
            </w:r>
          </w:p>
        </w:tc>
      </w:tr>
      <w:tr w:rsidR="00DF3647" w:rsidRPr="00DF3647" w:rsidTr="007A5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99" w:type="dxa"/>
            <w:vMerge/>
            <w:tcBorders>
              <w:left w:val="single" w:sz="4" w:space="0" w:color="auto"/>
              <w:bottom w:val="single" w:sz="4" w:space="0" w:color="auto"/>
              <w:right w:val="single" w:sz="4" w:space="0" w:color="auto"/>
            </w:tcBorders>
            <w:shd w:val="clear" w:color="auto" w:fill="auto"/>
          </w:tcPr>
          <w:p w:rsidR="001B2070" w:rsidRPr="005679E3" w:rsidRDefault="001B2070" w:rsidP="00D458B3">
            <w:pPr>
              <w:suppressAutoHyphens/>
              <w:spacing w:line="300" w:lineRule="auto"/>
              <w:jc w:val="both"/>
              <w:rPr>
                <w:rFonts w:ascii="Times New Roman" w:hAnsi="Times New Roman" w:cs="Times New Roman"/>
                <w:sz w:val="24"/>
                <w:szCs w:val="24"/>
                <w:lang w:eastAsia="ar-SA"/>
              </w:rPr>
            </w:pPr>
          </w:p>
        </w:tc>
        <w:tc>
          <w:tcPr>
            <w:tcW w:w="4596" w:type="dxa"/>
            <w:vMerge/>
            <w:tcBorders>
              <w:left w:val="single" w:sz="4" w:space="0" w:color="auto"/>
            </w:tcBorders>
            <w:shd w:val="clear" w:color="auto" w:fill="auto"/>
          </w:tcPr>
          <w:p w:rsidR="001B2070" w:rsidRPr="005679E3" w:rsidRDefault="001B2070" w:rsidP="00D458B3">
            <w:pPr>
              <w:suppressAutoHyphens/>
              <w:spacing w:line="300" w:lineRule="auto"/>
              <w:jc w:val="both"/>
              <w:rPr>
                <w:rFonts w:ascii="Times New Roman" w:hAnsi="Times New Roman" w:cs="Times New Roman"/>
                <w:sz w:val="24"/>
                <w:szCs w:val="24"/>
                <w:lang w:eastAsia="ar-SA"/>
              </w:rPr>
            </w:pPr>
          </w:p>
        </w:tc>
        <w:tc>
          <w:tcPr>
            <w:tcW w:w="2469" w:type="dxa"/>
            <w:shd w:val="clear" w:color="auto" w:fill="auto"/>
          </w:tcPr>
          <w:p w:rsidR="001B2070" w:rsidRPr="005679E3" w:rsidRDefault="001B2070" w:rsidP="00D458B3">
            <w:pPr>
              <w:suppressAutoHyphens/>
              <w:spacing w:line="300" w:lineRule="auto"/>
              <w:jc w:val="both"/>
              <w:rPr>
                <w:rFonts w:ascii="Times New Roman" w:hAnsi="Times New Roman" w:cs="Times New Roman"/>
                <w:sz w:val="24"/>
                <w:szCs w:val="24"/>
                <w:lang w:eastAsia="ar-SA"/>
              </w:rPr>
            </w:pPr>
            <w:r w:rsidRPr="005679E3">
              <w:rPr>
                <w:rFonts w:ascii="Times New Roman" w:hAnsi="Times New Roman" w:cs="Times New Roman"/>
                <w:sz w:val="24"/>
                <w:szCs w:val="24"/>
                <w:lang w:eastAsia="ar-SA"/>
              </w:rPr>
              <w:t>Величина собственного капитала от 20 до 100 млрд. рублей</w:t>
            </w:r>
          </w:p>
        </w:tc>
        <w:tc>
          <w:tcPr>
            <w:tcW w:w="1761" w:type="dxa"/>
            <w:shd w:val="clear" w:color="auto" w:fill="auto"/>
          </w:tcPr>
          <w:p w:rsidR="001B2070" w:rsidRPr="005679E3" w:rsidRDefault="001B2070" w:rsidP="00D458B3">
            <w:pPr>
              <w:suppressAutoHyphens/>
              <w:spacing w:line="300" w:lineRule="auto"/>
              <w:jc w:val="center"/>
              <w:rPr>
                <w:rFonts w:ascii="Times New Roman" w:hAnsi="Times New Roman" w:cs="Times New Roman"/>
                <w:sz w:val="24"/>
                <w:szCs w:val="24"/>
                <w:lang w:eastAsia="ar-SA"/>
              </w:rPr>
            </w:pPr>
            <w:r w:rsidRPr="005679E3">
              <w:rPr>
                <w:rFonts w:ascii="Times New Roman" w:hAnsi="Times New Roman" w:cs="Times New Roman"/>
                <w:sz w:val="24"/>
                <w:szCs w:val="24"/>
                <w:lang w:eastAsia="ar-SA"/>
              </w:rPr>
              <w:t>5</w:t>
            </w:r>
          </w:p>
        </w:tc>
      </w:tr>
      <w:tr w:rsidR="007A5E31" w:rsidRPr="007A5E31" w:rsidTr="007A5E31">
        <w:trPr>
          <w:trHeight w:val="310"/>
        </w:trPr>
        <w:tc>
          <w:tcPr>
            <w:tcW w:w="699" w:type="dxa"/>
            <w:vMerge w:val="restart"/>
            <w:tcBorders>
              <w:top w:val="single" w:sz="4" w:space="0" w:color="auto"/>
              <w:left w:val="single" w:sz="4" w:space="0" w:color="auto"/>
              <w:right w:val="single" w:sz="4" w:space="0" w:color="auto"/>
            </w:tcBorders>
            <w:shd w:val="clear" w:color="auto" w:fill="auto"/>
          </w:tcPr>
          <w:p w:rsidR="007A5E31" w:rsidRPr="007A5E31" w:rsidRDefault="007A5E31" w:rsidP="006C38DD">
            <w:pPr>
              <w:spacing w:line="300" w:lineRule="auto"/>
              <w:ind w:left="2"/>
              <w:jc w:val="both"/>
              <w:rPr>
                <w:rFonts w:ascii="Times New Roman" w:hAnsi="Times New Roman" w:cs="Times New Roman"/>
                <w:sz w:val="24"/>
                <w:szCs w:val="24"/>
              </w:rPr>
            </w:pPr>
            <w:r w:rsidRPr="007A5E31">
              <w:rPr>
                <w:rFonts w:ascii="Times New Roman" w:hAnsi="Times New Roman" w:cs="Times New Roman"/>
                <w:sz w:val="24"/>
                <w:szCs w:val="24"/>
              </w:rPr>
              <w:t>13.</w:t>
            </w:r>
          </w:p>
        </w:tc>
        <w:tc>
          <w:tcPr>
            <w:tcW w:w="4596" w:type="dxa"/>
            <w:vMerge w:val="restart"/>
            <w:tcBorders>
              <w:top w:val="single" w:sz="4" w:space="0" w:color="auto"/>
              <w:left w:val="single" w:sz="4" w:space="0" w:color="auto"/>
              <w:right w:val="single" w:sz="4" w:space="0" w:color="auto"/>
            </w:tcBorders>
            <w:shd w:val="clear" w:color="auto" w:fill="auto"/>
          </w:tcPr>
          <w:p w:rsidR="007A5E31" w:rsidRPr="007A5E31" w:rsidRDefault="007A5E31" w:rsidP="006C38DD">
            <w:pPr>
              <w:spacing w:line="300" w:lineRule="auto"/>
              <w:ind w:left="2"/>
              <w:jc w:val="both"/>
              <w:rPr>
                <w:rFonts w:ascii="Times New Roman" w:hAnsi="Times New Roman" w:cs="Times New Roman"/>
                <w:sz w:val="24"/>
                <w:szCs w:val="24"/>
              </w:rPr>
            </w:pPr>
            <w:r w:rsidRPr="007A5E31">
              <w:rPr>
                <w:rFonts w:ascii="Times New Roman" w:hAnsi="Times New Roman" w:cs="Times New Roman"/>
                <w:sz w:val="24"/>
                <w:szCs w:val="24"/>
              </w:rPr>
              <w:t>Государственное участие в уставном капитале кредитной организации, %</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7A5E31" w:rsidRPr="007A5E31" w:rsidRDefault="007A5E31" w:rsidP="006C38DD">
            <w:pPr>
              <w:spacing w:line="300" w:lineRule="auto"/>
              <w:jc w:val="both"/>
              <w:rPr>
                <w:rFonts w:ascii="Times New Roman" w:hAnsi="Times New Roman" w:cs="Times New Roman"/>
                <w:sz w:val="24"/>
                <w:szCs w:val="24"/>
              </w:rPr>
            </w:pPr>
            <w:r w:rsidRPr="007A5E31">
              <w:rPr>
                <w:rFonts w:ascii="Times New Roman" w:hAnsi="Times New Roman" w:cs="Times New Roman"/>
                <w:sz w:val="24"/>
                <w:szCs w:val="24"/>
              </w:rPr>
              <w:t>Свыше 75%</w:t>
            </w:r>
          </w:p>
        </w:tc>
        <w:tc>
          <w:tcPr>
            <w:tcW w:w="1761" w:type="dxa"/>
            <w:tcBorders>
              <w:top w:val="single" w:sz="4" w:space="0" w:color="auto"/>
              <w:left w:val="single" w:sz="4" w:space="0" w:color="auto"/>
              <w:bottom w:val="single" w:sz="4" w:space="0" w:color="auto"/>
              <w:right w:val="single" w:sz="4" w:space="0" w:color="auto"/>
            </w:tcBorders>
            <w:shd w:val="clear" w:color="auto" w:fill="auto"/>
          </w:tcPr>
          <w:p w:rsidR="007A5E31" w:rsidRPr="007A5E31" w:rsidRDefault="007A5E31" w:rsidP="006C38DD">
            <w:pPr>
              <w:spacing w:line="300" w:lineRule="auto"/>
              <w:ind w:right="66"/>
              <w:jc w:val="center"/>
              <w:rPr>
                <w:rFonts w:ascii="Times New Roman" w:hAnsi="Times New Roman" w:cs="Times New Roman"/>
                <w:sz w:val="24"/>
                <w:szCs w:val="24"/>
              </w:rPr>
            </w:pPr>
            <w:r w:rsidRPr="007A5E31">
              <w:rPr>
                <w:rFonts w:ascii="Times New Roman" w:hAnsi="Times New Roman" w:cs="Times New Roman"/>
                <w:sz w:val="24"/>
                <w:szCs w:val="24"/>
              </w:rPr>
              <w:t>15</w:t>
            </w:r>
          </w:p>
        </w:tc>
      </w:tr>
      <w:tr w:rsidR="007A5E31" w:rsidRPr="007A5E31" w:rsidTr="007A5E31">
        <w:trPr>
          <w:trHeight w:val="760"/>
        </w:trPr>
        <w:tc>
          <w:tcPr>
            <w:tcW w:w="699" w:type="dxa"/>
            <w:vMerge/>
            <w:tcBorders>
              <w:left w:val="single" w:sz="4" w:space="0" w:color="auto"/>
              <w:right w:val="single" w:sz="4" w:space="0" w:color="auto"/>
            </w:tcBorders>
            <w:shd w:val="clear" w:color="auto" w:fill="auto"/>
          </w:tcPr>
          <w:p w:rsidR="007A5E31" w:rsidRPr="007A5E31" w:rsidRDefault="007A5E31" w:rsidP="006C38DD">
            <w:pPr>
              <w:spacing w:line="300" w:lineRule="auto"/>
              <w:jc w:val="both"/>
              <w:rPr>
                <w:rFonts w:ascii="Times New Roman" w:hAnsi="Times New Roman" w:cs="Times New Roman"/>
                <w:sz w:val="24"/>
                <w:szCs w:val="24"/>
              </w:rPr>
            </w:pPr>
          </w:p>
        </w:tc>
        <w:tc>
          <w:tcPr>
            <w:tcW w:w="4596" w:type="dxa"/>
            <w:vMerge/>
            <w:tcBorders>
              <w:left w:val="single" w:sz="4" w:space="0" w:color="auto"/>
              <w:right w:val="single" w:sz="4" w:space="0" w:color="auto"/>
            </w:tcBorders>
            <w:shd w:val="clear" w:color="auto" w:fill="auto"/>
          </w:tcPr>
          <w:p w:rsidR="007A5E31" w:rsidRPr="007A5E31" w:rsidRDefault="007A5E31" w:rsidP="006C38DD">
            <w:pPr>
              <w:spacing w:line="300" w:lineRule="auto"/>
              <w:jc w:val="both"/>
              <w:rPr>
                <w:rFonts w:ascii="Times New Roman" w:hAnsi="Times New Roman" w:cs="Times New Roman"/>
                <w:sz w:val="24"/>
                <w:szCs w:val="24"/>
              </w:rPr>
            </w:pP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7A5E31" w:rsidRPr="007A5E31" w:rsidRDefault="007A5E31" w:rsidP="006C38DD">
            <w:pPr>
              <w:spacing w:line="300" w:lineRule="auto"/>
              <w:jc w:val="both"/>
              <w:rPr>
                <w:rFonts w:ascii="Times New Roman" w:hAnsi="Times New Roman" w:cs="Times New Roman"/>
                <w:sz w:val="24"/>
                <w:szCs w:val="24"/>
              </w:rPr>
            </w:pPr>
            <w:r w:rsidRPr="007A5E31">
              <w:rPr>
                <w:rFonts w:ascii="Times New Roman" w:hAnsi="Times New Roman" w:cs="Times New Roman"/>
                <w:sz w:val="24"/>
                <w:szCs w:val="24"/>
              </w:rPr>
              <w:t>Свыше 50% до 75% включительно</w:t>
            </w:r>
          </w:p>
        </w:tc>
        <w:tc>
          <w:tcPr>
            <w:tcW w:w="1761" w:type="dxa"/>
            <w:tcBorders>
              <w:top w:val="single" w:sz="4" w:space="0" w:color="auto"/>
              <w:left w:val="single" w:sz="4" w:space="0" w:color="auto"/>
              <w:bottom w:val="single" w:sz="4" w:space="0" w:color="auto"/>
              <w:right w:val="single" w:sz="4" w:space="0" w:color="auto"/>
            </w:tcBorders>
            <w:shd w:val="clear" w:color="auto" w:fill="auto"/>
          </w:tcPr>
          <w:p w:rsidR="007A5E31" w:rsidRPr="007A5E31" w:rsidRDefault="007A5E31" w:rsidP="006C38DD">
            <w:pPr>
              <w:spacing w:line="300" w:lineRule="auto"/>
              <w:ind w:right="66"/>
              <w:jc w:val="center"/>
              <w:rPr>
                <w:rFonts w:ascii="Times New Roman" w:hAnsi="Times New Roman" w:cs="Times New Roman"/>
                <w:sz w:val="24"/>
                <w:szCs w:val="24"/>
              </w:rPr>
            </w:pPr>
            <w:r w:rsidRPr="007A5E31">
              <w:rPr>
                <w:rFonts w:ascii="Times New Roman" w:hAnsi="Times New Roman" w:cs="Times New Roman"/>
                <w:sz w:val="24"/>
                <w:szCs w:val="24"/>
              </w:rPr>
              <w:t>10</w:t>
            </w:r>
          </w:p>
        </w:tc>
      </w:tr>
      <w:tr w:rsidR="007A5E31" w:rsidRPr="007A5E31" w:rsidTr="007A5E31">
        <w:trPr>
          <w:trHeight w:val="218"/>
        </w:trPr>
        <w:tc>
          <w:tcPr>
            <w:tcW w:w="699" w:type="dxa"/>
            <w:vMerge/>
            <w:tcBorders>
              <w:left w:val="single" w:sz="4" w:space="0" w:color="auto"/>
              <w:right w:val="single" w:sz="4" w:space="0" w:color="auto"/>
            </w:tcBorders>
            <w:shd w:val="clear" w:color="auto" w:fill="auto"/>
          </w:tcPr>
          <w:p w:rsidR="007A5E31" w:rsidRPr="007A5E31" w:rsidRDefault="007A5E31" w:rsidP="006C38DD">
            <w:pPr>
              <w:spacing w:line="300" w:lineRule="auto"/>
              <w:jc w:val="both"/>
              <w:rPr>
                <w:rFonts w:ascii="Times New Roman" w:hAnsi="Times New Roman" w:cs="Times New Roman"/>
                <w:sz w:val="24"/>
                <w:szCs w:val="24"/>
              </w:rPr>
            </w:pPr>
          </w:p>
        </w:tc>
        <w:tc>
          <w:tcPr>
            <w:tcW w:w="4596" w:type="dxa"/>
            <w:vMerge/>
            <w:tcBorders>
              <w:left w:val="single" w:sz="4" w:space="0" w:color="auto"/>
              <w:right w:val="single" w:sz="4" w:space="0" w:color="auto"/>
            </w:tcBorders>
            <w:shd w:val="clear" w:color="auto" w:fill="auto"/>
          </w:tcPr>
          <w:p w:rsidR="007A5E31" w:rsidRPr="007A5E31" w:rsidRDefault="007A5E31" w:rsidP="006C38DD">
            <w:pPr>
              <w:spacing w:line="300" w:lineRule="auto"/>
              <w:jc w:val="both"/>
              <w:rPr>
                <w:rFonts w:ascii="Times New Roman" w:hAnsi="Times New Roman" w:cs="Times New Roman"/>
                <w:sz w:val="24"/>
                <w:szCs w:val="24"/>
              </w:rPr>
            </w:pP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7A5E31" w:rsidRPr="007A5E31" w:rsidRDefault="007A5E31" w:rsidP="006C38DD">
            <w:pPr>
              <w:spacing w:line="300" w:lineRule="auto"/>
              <w:jc w:val="both"/>
              <w:rPr>
                <w:rFonts w:ascii="Times New Roman" w:hAnsi="Times New Roman" w:cs="Times New Roman"/>
                <w:sz w:val="24"/>
                <w:szCs w:val="24"/>
              </w:rPr>
            </w:pPr>
            <w:r w:rsidRPr="007A5E31">
              <w:rPr>
                <w:rFonts w:ascii="Times New Roman" w:hAnsi="Times New Roman" w:cs="Times New Roman"/>
                <w:sz w:val="24"/>
                <w:szCs w:val="24"/>
              </w:rPr>
              <w:t>До 50% включительно</w:t>
            </w:r>
          </w:p>
        </w:tc>
        <w:tc>
          <w:tcPr>
            <w:tcW w:w="1761" w:type="dxa"/>
            <w:tcBorders>
              <w:top w:val="single" w:sz="4" w:space="0" w:color="auto"/>
              <w:left w:val="single" w:sz="4" w:space="0" w:color="auto"/>
              <w:bottom w:val="single" w:sz="4" w:space="0" w:color="auto"/>
              <w:right w:val="single" w:sz="4" w:space="0" w:color="auto"/>
            </w:tcBorders>
            <w:shd w:val="clear" w:color="auto" w:fill="auto"/>
          </w:tcPr>
          <w:p w:rsidR="007A5E31" w:rsidRPr="007A5E31" w:rsidRDefault="007A5E31" w:rsidP="006C38DD">
            <w:pPr>
              <w:spacing w:line="300" w:lineRule="auto"/>
              <w:ind w:right="66"/>
              <w:jc w:val="center"/>
              <w:rPr>
                <w:rFonts w:ascii="Times New Roman" w:hAnsi="Times New Roman" w:cs="Times New Roman"/>
                <w:sz w:val="24"/>
                <w:szCs w:val="24"/>
              </w:rPr>
            </w:pPr>
            <w:r w:rsidRPr="007A5E31">
              <w:rPr>
                <w:rFonts w:ascii="Times New Roman" w:hAnsi="Times New Roman" w:cs="Times New Roman"/>
                <w:sz w:val="24"/>
                <w:szCs w:val="24"/>
              </w:rPr>
              <w:t>5</w:t>
            </w:r>
          </w:p>
        </w:tc>
      </w:tr>
      <w:tr w:rsidR="007A5E31" w:rsidRPr="007A5E31" w:rsidTr="007A5E31">
        <w:trPr>
          <w:trHeight w:val="217"/>
        </w:trPr>
        <w:tc>
          <w:tcPr>
            <w:tcW w:w="699" w:type="dxa"/>
            <w:vMerge/>
            <w:tcBorders>
              <w:left w:val="single" w:sz="4" w:space="0" w:color="auto"/>
              <w:bottom w:val="single" w:sz="4" w:space="0" w:color="auto"/>
              <w:right w:val="single" w:sz="4" w:space="0" w:color="auto"/>
            </w:tcBorders>
            <w:shd w:val="clear" w:color="auto" w:fill="auto"/>
          </w:tcPr>
          <w:p w:rsidR="007A5E31" w:rsidRPr="007A5E31" w:rsidRDefault="007A5E31" w:rsidP="006C38DD">
            <w:pPr>
              <w:spacing w:line="300" w:lineRule="auto"/>
              <w:jc w:val="both"/>
              <w:rPr>
                <w:rFonts w:ascii="Times New Roman" w:hAnsi="Times New Roman" w:cs="Times New Roman"/>
                <w:sz w:val="24"/>
                <w:szCs w:val="24"/>
              </w:rPr>
            </w:pPr>
          </w:p>
        </w:tc>
        <w:tc>
          <w:tcPr>
            <w:tcW w:w="4596" w:type="dxa"/>
            <w:vMerge/>
            <w:tcBorders>
              <w:left w:val="single" w:sz="4" w:space="0" w:color="auto"/>
              <w:bottom w:val="single" w:sz="4" w:space="0" w:color="auto"/>
              <w:right w:val="single" w:sz="4" w:space="0" w:color="auto"/>
            </w:tcBorders>
            <w:shd w:val="clear" w:color="auto" w:fill="auto"/>
          </w:tcPr>
          <w:p w:rsidR="007A5E31" w:rsidRPr="007A5E31" w:rsidRDefault="007A5E31" w:rsidP="006C38DD">
            <w:pPr>
              <w:spacing w:line="300" w:lineRule="auto"/>
              <w:jc w:val="both"/>
              <w:rPr>
                <w:rFonts w:ascii="Times New Roman" w:hAnsi="Times New Roman" w:cs="Times New Roman"/>
                <w:sz w:val="24"/>
                <w:szCs w:val="24"/>
              </w:rPr>
            </w:pP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7A5E31" w:rsidRPr="007A5E31" w:rsidRDefault="007A5E31" w:rsidP="006C38DD">
            <w:pPr>
              <w:spacing w:line="300" w:lineRule="auto"/>
              <w:jc w:val="both"/>
              <w:rPr>
                <w:rFonts w:ascii="Times New Roman" w:hAnsi="Times New Roman" w:cs="Times New Roman"/>
                <w:sz w:val="24"/>
                <w:szCs w:val="24"/>
              </w:rPr>
            </w:pPr>
            <w:r w:rsidRPr="007A5E31">
              <w:rPr>
                <w:rFonts w:ascii="Times New Roman" w:hAnsi="Times New Roman" w:cs="Times New Roman"/>
                <w:sz w:val="24"/>
                <w:szCs w:val="24"/>
              </w:rPr>
              <w:t>Отсутствие</w:t>
            </w:r>
          </w:p>
        </w:tc>
        <w:tc>
          <w:tcPr>
            <w:tcW w:w="1761" w:type="dxa"/>
            <w:tcBorders>
              <w:top w:val="single" w:sz="4" w:space="0" w:color="auto"/>
              <w:left w:val="single" w:sz="4" w:space="0" w:color="auto"/>
              <w:bottom w:val="single" w:sz="4" w:space="0" w:color="auto"/>
              <w:right w:val="single" w:sz="4" w:space="0" w:color="auto"/>
            </w:tcBorders>
            <w:shd w:val="clear" w:color="auto" w:fill="auto"/>
          </w:tcPr>
          <w:p w:rsidR="007A5E31" w:rsidRPr="007A5E31" w:rsidRDefault="007A5E31" w:rsidP="006C38DD">
            <w:pPr>
              <w:spacing w:line="300" w:lineRule="auto"/>
              <w:ind w:right="66"/>
              <w:jc w:val="center"/>
              <w:rPr>
                <w:rFonts w:ascii="Times New Roman" w:hAnsi="Times New Roman" w:cs="Times New Roman"/>
                <w:sz w:val="24"/>
                <w:szCs w:val="24"/>
              </w:rPr>
            </w:pPr>
            <w:r w:rsidRPr="007A5E31">
              <w:rPr>
                <w:rFonts w:ascii="Times New Roman" w:hAnsi="Times New Roman" w:cs="Times New Roman"/>
                <w:sz w:val="24"/>
                <w:szCs w:val="24"/>
              </w:rPr>
              <w:t>0</w:t>
            </w:r>
          </w:p>
        </w:tc>
      </w:tr>
      <w:tr w:rsidR="007A5E31" w:rsidRPr="007A5E31" w:rsidTr="007A5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9"/>
        </w:trPr>
        <w:tc>
          <w:tcPr>
            <w:tcW w:w="699" w:type="dxa"/>
            <w:vMerge w:val="restart"/>
            <w:tcBorders>
              <w:bottom w:val="single" w:sz="4" w:space="0" w:color="auto"/>
            </w:tcBorders>
            <w:shd w:val="clear" w:color="auto" w:fill="auto"/>
          </w:tcPr>
          <w:p w:rsidR="007A5E31" w:rsidRPr="007A5E31" w:rsidRDefault="007A5E31" w:rsidP="006C38DD">
            <w:pPr>
              <w:suppressAutoHyphens/>
              <w:spacing w:line="300" w:lineRule="auto"/>
              <w:ind w:hanging="83"/>
              <w:jc w:val="both"/>
              <w:rPr>
                <w:rFonts w:ascii="Times New Roman" w:hAnsi="Times New Roman" w:cs="Times New Roman"/>
                <w:sz w:val="24"/>
                <w:szCs w:val="24"/>
                <w:lang w:eastAsia="ar-SA"/>
              </w:rPr>
            </w:pPr>
            <w:r w:rsidRPr="007A5E31">
              <w:rPr>
                <w:rFonts w:ascii="Times New Roman" w:hAnsi="Times New Roman" w:cs="Times New Roman"/>
                <w:sz w:val="24"/>
                <w:szCs w:val="24"/>
                <w:lang w:eastAsia="ar-SA"/>
              </w:rPr>
              <w:t>14.</w:t>
            </w:r>
          </w:p>
          <w:p w:rsidR="007A5E31" w:rsidRPr="007A5E31" w:rsidRDefault="007A5E31" w:rsidP="006C38DD">
            <w:pPr>
              <w:suppressAutoHyphens/>
              <w:spacing w:line="300" w:lineRule="auto"/>
              <w:jc w:val="both"/>
              <w:rPr>
                <w:rFonts w:ascii="Times New Roman" w:hAnsi="Times New Roman" w:cs="Times New Roman"/>
                <w:sz w:val="24"/>
                <w:szCs w:val="24"/>
                <w:lang w:eastAsia="ar-SA"/>
              </w:rPr>
            </w:pPr>
          </w:p>
        </w:tc>
        <w:tc>
          <w:tcPr>
            <w:tcW w:w="4596" w:type="dxa"/>
            <w:vMerge w:val="restart"/>
            <w:shd w:val="clear" w:color="auto" w:fill="auto"/>
          </w:tcPr>
          <w:p w:rsidR="007A5E31" w:rsidRPr="007A5E31" w:rsidRDefault="007A5E31" w:rsidP="006C38DD">
            <w:pPr>
              <w:suppressAutoHyphens/>
              <w:spacing w:line="300" w:lineRule="auto"/>
              <w:jc w:val="both"/>
              <w:rPr>
                <w:rFonts w:ascii="Times New Roman" w:hAnsi="Times New Roman" w:cs="Times New Roman"/>
                <w:sz w:val="24"/>
                <w:szCs w:val="24"/>
                <w:lang w:eastAsia="ar-SA"/>
              </w:rPr>
            </w:pPr>
            <w:r w:rsidRPr="007A5E31">
              <w:rPr>
                <w:rFonts w:ascii="Times New Roman" w:hAnsi="Times New Roman" w:cs="Times New Roman"/>
                <w:sz w:val="24"/>
                <w:szCs w:val="24"/>
                <w:lang w:eastAsia="ar-SA"/>
              </w:rPr>
              <w:t>Величина активов кредитной организации на последнюю отчетную дату, предшествующую дате размещения извещения о проведении конкурса</w:t>
            </w:r>
          </w:p>
        </w:tc>
        <w:tc>
          <w:tcPr>
            <w:tcW w:w="2469" w:type="dxa"/>
            <w:shd w:val="clear" w:color="auto" w:fill="auto"/>
          </w:tcPr>
          <w:p w:rsidR="007A5E31" w:rsidRPr="007A5E31" w:rsidRDefault="007A5E31" w:rsidP="006C38DD">
            <w:pPr>
              <w:suppressAutoHyphens/>
              <w:spacing w:line="300" w:lineRule="auto"/>
              <w:jc w:val="both"/>
              <w:rPr>
                <w:rFonts w:ascii="Times New Roman" w:hAnsi="Times New Roman" w:cs="Times New Roman"/>
                <w:sz w:val="24"/>
                <w:szCs w:val="24"/>
                <w:lang w:eastAsia="ar-SA"/>
              </w:rPr>
            </w:pPr>
            <w:r w:rsidRPr="007A5E31">
              <w:rPr>
                <w:rFonts w:ascii="Times New Roman" w:hAnsi="Times New Roman" w:cs="Times New Roman"/>
                <w:sz w:val="24"/>
                <w:szCs w:val="24"/>
                <w:lang w:eastAsia="ar-SA"/>
              </w:rPr>
              <w:t xml:space="preserve">Свыше 10 </w:t>
            </w:r>
            <w:proofErr w:type="spellStart"/>
            <w:r w:rsidRPr="007A5E31">
              <w:rPr>
                <w:rFonts w:ascii="Times New Roman" w:hAnsi="Times New Roman" w:cs="Times New Roman"/>
                <w:sz w:val="24"/>
                <w:szCs w:val="24"/>
                <w:lang w:eastAsia="ar-SA"/>
              </w:rPr>
              <w:t>трл.рублей</w:t>
            </w:r>
            <w:proofErr w:type="spellEnd"/>
          </w:p>
        </w:tc>
        <w:tc>
          <w:tcPr>
            <w:tcW w:w="1761" w:type="dxa"/>
            <w:shd w:val="clear" w:color="auto" w:fill="auto"/>
          </w:tcPr>
          <w:p w:rsidR="007A5E31" w:rsidRPr="007A5E31" w:rsidRDefault="007A5E31" w:rsidP="006C38DD">
            <w:pPr>
              <w:suppressAutoHyphens/>
              <w:spacing w:line="300" w:lineRule="auto"/>
              <w:jc w:val="center"/>
              <w:rPr>
                <w:rFonts w:ascii="Times New Roman" w:hAnsi="Times New Roman" w:cs="Times New Roman"/>
                <w:sz w:val="24"/>
                <w:szCs w:val="24"/>
                <w:lang w:eastAsia="ar-SA"/>
              </w:rPr>
            </w:pPr>
            <w:r w:rsidRPr="007A5E31">
              <w:rPr>
                <w:rFonts w:ascii="Times New Roman" w:hAnsi="Times New Roman" w:cs="Times New Roman"/>
                <w:sz w:val="24"/>
                <w:szCs w:val="24"/>
                <w:lang w:eastAsia="ar-SA"/>
              </w:rPr>
              <w:t>15</w:t>
            </w:r>
          </w:p>
        </w:tc>
      </w:tr>
      <w:tr w:rsidR="007A5E31" w:rsidRPr="007A5E31" w:rsidTr="007A5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3"/>
        </w:trPr>
        <w:tc>
          <w:tcPr>
            <w:tcW w:w="699" w:type="dxa"/>
            <w:vMerge/>
            <w:tcBorders>
              <w:top w:val="single" w:sz="4" w:space="0" w:color="auto"/>
              <w:left w:val="single" w:sz="4" w:space="0" w:color="auto"/>
              <w:bottom w:val="single" w:sz="4" w:space="0" w:color="auto"/>
              <w:right w:val="single" w:sz="4" w:space="0" w:color="auto"/>
            </w:tcBorders>
            <w:shd w:val="clear" w:color="auto" w:fill="auto"/>
          </w:tcPr>
          <w:p w:rsidR="007A5E31" w:rsidRPr="007A5E31" w:rsidRDefault="007A5E31" w:rsidP="006C38DD">
            <w:pPr>
              <w:suppressAutoHyphens/>
              <w:spacing w:line="300" w:lineRule="auto"/>
              <w:jc w:val="both"/>
              <w:rPr>
                <w:rFonts w:ascii="Times New Roman" w:hAnsi="Times New Roman" w:cs="Times New Roman"/>
                <w:sz w:val="24"/>
                <w:szCs w:val="24"/>
                <w:lang w:eastAsia="ar-SA"/>
              </w:rPr>
            </w:pPr>
          </w:p>
        </w:tc>
        <w:tc>
          <w:tcPr>
            <w:tcW w:w="4596" w:type="dxa"/>
            <w:vMerge/>
            <w:tcBorders>
              <w:left w:val="single" w:sz="4" w:space="0" w:color="auto"/>
            </w:tcBorders>
            <w:shd w:val="clear" w:color="auto" w:fill="auto"/>
          </w:tcPr>
          <w:p w:rsidR="007A5E31" w:rsidRPr="007A5E31" w:rsidRDefault="007A5E31" w:rsidP="006C38DD">
            <w:pPr>
              <w:suppressAutoHyphens/>
              <w:spacing w:line="300" w:lineRule="auto"/>
              <w:jc w:val="both"/>
              <w:rPr>
                <w:rFonts w:ascii="Times New Roman" w:hAnsi="Times New Roman" w:cs="Times New Roman"/>
                <w:sz w:val="24"/>
                <w:szCs w:val="24"/>
                <w:lang w:eastAsia="ar-SA"/>
              </w:rPr>
            </w:pPr>
          </w:p>
        </w:tc>
        <w:tc>
          <w:tcPr>
            <w:tcW w:w="2469" w:type="dxa"/>
            <w:shd w:val="clear" w:color="auto" w:fill="auto"/>
          </w:tcPr>
          <w:p w:rsidR="007A5E31" w:rsidRPr="007A5E31" w:rsidRDefault="007A5E31" w:rsidP="006C38DD">
            <w:pPr>
              <w:suppressAutoHyphens/>
              <w:spacing w:line="300" w:lineRule="auto"/>
              <w:jc w:val="both"/>
              <w:rPr>
                <w:rFonts w:ascii="Times New Roman" w:hAnsi="Times New Roman" w:cs="Times New Roman"/>
                <w:sz w:val="24"/>
                <w:szCs w:val="24"/>
                <w:lang w:eastAsia="ar-SA"/>
              </w:rPr>
            </w:pPr>
            <w:r w:rsidRPr="007A5E31">
              <w:rPr>
                <w:rFonts w:ascii="Times New Roman" w:hAnsi="Times New Roman" w:cs="Times New Roman"/>
                <w:sz w:val="24"/>
                <w:szCs w:val="24"/>
                <w:lang w:eastAsia="ar-SA"/>
              </w:rPr>
              <w:t xml:space="preserve">От 5 до 10 </w:t>
            </w:r>
            <w:proofErr w:type="spellStart"/>
            <w:r w:rsidRPr="007A5E31">
              <w:rPr>
                <w:rFonts w:ascii="Times New Roman" w:hAnsi="Times New Roman" w:cs="Times New Roman"/>
                <w:sz w:val="24"/>
                <w:szCs w:val="24"/>
                <w:lang w:eastAsia="ar-SA"/>
              </w:rPr>
              <w:t>трл.рублей</w:t>
            </w:r>
            <w:proofErr w:type="spellEnd"/>
            <w:r w:rsidRPr="007A5E31">
              <w:rPr>
                <w:rFonts w:ascii="Times New Roman" w:hAnsi="Times New Roman" w:cs="Times New Roman"/>
                <w:sz w:val="24"/>
                <w:szCs w:val="24"/>
                <w:lang w:eastAsia="ar-SA"/>
              </w:rPr>
              <w:t xml:space="preserve"> включительно</w:t>
            </w:r>
          </w:p>
        </w:tc>
        <w:tc>
          <w:tcPr>
            <w:tcW w:w="1761" w:type="dxa"/>
            <w:shd w:val="clear" w:color="auto" w:fill="auto"/>
          </w:tcPr>
          <w:p w:rsidR="007A5E31" w:rsidRPr="007A5E31" w:rsidRDefault="007A5E31" w:rsidP="006C38DD">
            <w:pPr>
              <w:suppressAutoHyphens/>
              <w:spacing w:line="300" w:lineRule="auto"/>
              <w:jc w:val="center"/>
              <w:rPr>
                <w:rFonts w:ascii="Times New Roman" w:hAnsi="Times New Roman" w:cs="Times New Roman"/>
                <w:sz w:val="24"/>
                <w:szCs w:val="24"/>
                <w:lang w:eastAsia="ar-SA"/>
              </w:rPr>
            </w:pPr>
            <w:r w:rsidRPr="007A5E31">
              <w:rPr>
                <w:rFonts w:ascii="Times New Roman" w:hAnsi="Times New Roman" w:cs="Times New Roman"/>
                <w:sz w:val="24"/>
                <w:szCs w:val="24"/>
                <w:lang w:eastAsia="ar-SA"/>
              </w:rPr>
              <w:t>10</w:t>
            </w:r>
          </w:p>
        </w:tc>
      </w:tr>
      <w:tr w:rsidR="007A5E31" w:rsidRPr="000913E1" w:rsidTr="00597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99" w:type="dxa"/>
            <w:vMerge/>
            <w:tcBorders>
              <w:left w:val="single" w:sz="4" w:space="0" w:color="auto"/>
              <w:right w:val="single" w:sz="4" w:space="0" w:color="auto"/>
            </w:tcBorders>
            <w:shd w:val="clear" w:color="auto" w:fill="auto"/>
          </w:tcPr>
          <w:p w:rsidR="007A5E31" w:rsidRPr="000913E1" w:rsidRDefault="007A5E31" w:rsidP="006C38DD">
            <w:pPr>
              <w:suppressAutoHyphens/>
              <w:spacing w:line="300" w:lineRule="auto"/>
              <w:jc w:val="both"/>
              <w:rPr>
                <w:sz w:val="30"/>
                <w:szCs w:val="30"/>
                <w:lang w:eastAsia="ar-SA"/>
              </w:rPr>
            </w:pPr>
          </w:p>
        </w:tc>
        <w:tc>
          <w:tcPr>
            <w:tcW w:w="4596" w:type="dxa"/>
            <w:vMerge/>
            <w:tcBorders>
              <w:left w:val="single" w:sz="4" w:space="0" w:color="auto"/>
            </w:tcBorders>
            <w:shd w:val="clear" w:color="auto" w:fill="auto"/>
          </w:tcPr>
          <w:p w:rsidR="007A5E31" w:rsidRPr="000913E1" w:rsidRDefault="007A5E31" w:rsidP="006C38DD">
            <w:pPr>
              <w:suppressAutoHyphens/>
              <w:spacing w:line="300" w:lineRule="auto"/>
              <w:jc w:val="both"/>
              <w:rPr>
                <w:sz w:val="30"/>
                <w:szCs w:val="30"/>
                <w:lang w:eastAsia="ar-SA"/>
              </w:rPr>
            </w:pPr>
          </w:p>
        </w:tc>
        <w:tc>
          <w:tcPr>
            <w:tcW w:w="2469" w:type="dxa"/>
            <w:shd w:val="clear" w:color="auto" w:fill="auto"/>
          </w:tcPr>
          <w:p w:rsidR="007A5E31" w:rsidRPr="007A5E31" w:rsidRDefault="007A5E31" w:rsidP="006C38DD">
            <w:pPr>
              <w:suppressAutoHyphens/>
              <w:spacing w:line="300" w:lineRule="auto"/>
              <w:jc w:val="both"/>
              <w:rPr>
                <w:rFonts w:ascii="Times New Roman" w:hAnsi="Times New Roman" w:cs="Times New Roman"/>
                <w:sz w:val="24"/>
                <w:szCs w:val="24"/>
                <w:lang w:eastAsia="ar-SA"/>
              </w:rPr>
            </w:pPr>
            <w:r w:rsidRPr="007A5E31">
              <w:rPr>
                <w:rFonts w:ascii="Times New Roman" w:hAnsi="Times New Roman" w:cs="Times New Roman"/>
                <w:sz w:val="24"/>
                <w:szCs w:val="24"/>
                <w:lang w:eastAsia="ar-SA"/>
              </w:rPr>
              <w:t xml:space="preserve">До 5 </w:t>
            </w:r>
            <w:proofErr w:type="spellStart"/>
            <w:r w:rsidRPr="007A5E31">
              <w:rPr>
                <w:rFonts w:ascii="Times New Roman" w:hAnsi="Times New Roman" w:cs="Times New Roman"/>
                <w:sz w:val="24"/>
                <w:szCs w:val="24"/>
                <w:lang w:eastAsia="ar-SA"/>
              </w:rPr>
              <w:t>трл.рублей</w:t>
            </w:r>
            <w:proofErr w:type="spellEnd"/>
          </w:p>
        </w:tc>
        <w:tc>
          <w:tcPr>
            <w:tcW w:w="1761" w:type="dxa"/>
            <w:shd w:val="clear" w:color="auto" w:fill="auto"/>
          </w:tcPr>
          <w:p w:rsidR="007A5E31" w:rsidRPr="007A5E31" w:rsidRDefault="007A5E31" w:rsidP="006C38DD">
            <w:pPr>
              <w:suppressAutoHyphens/>
              <w:spacing w:line="300" w:lineRule="auto"/>
              <w:jc w:val="center"/>
              <w:rPr>
                <w:rFonts w:ascii="Times New Roman" w:hAnsi="Times New Roman" w:cs="Times New Roman"/>
                <w:sz w:val="24"/>
                <w:szCs w:val="24"/>
                <w:lang w:eastAsia="ar-SA"/>
              </w:rPr>
            </w:pPr>
            <w:r w:rsidRPr="007A5E31">
              <w:rPr>
                <w:rFonts w:ascii="Times New Roman" w:hAnsi="Times New Roman" w:cs="Times New Roman"/>
                <w:sz w:val="24"/>
                <w:szCs w:val="24"/>
                <w:lang w:eastAsia="ar-SA"/>
              </w:rPr>
              <w:t>5</w:t>
            </w:r>
          </w:p>
        </w:tc>
      </w:tr>
      <w:tr w:rsidR="00597D90" w:rsidRPr="00597D90" w:rsidTr="00597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99" w:type="dxa"/>
            <w:vMerge w:val="restart"/>
            <w:tcBorders>
              <w:left w:val="single" w:sz="4" w:space="0" w:color="auto"/>
              <w:right w:val="single" w:sz="4" w:space="0" w:color="auto"/>
            </w:tcBorders>
            <w:shd w:val="clear" w:color="auto" w:fill="auto"/>
          </w:tcPr>
          <w:p w:rsidR="00597D90" w:rsidRPr="00597D90" w:rsidRDefault="00597D90" w:rsidP="006C38DD">
            <w:pPr>
              <w:suppressAutoHyphens/>
              <w:spacing w:line="300" w:lineRule="auto"/>
              <w:jc w:val="both"/>
              <w:rPr>
                <w:rFonts w:ascii="Times New Roman" w:hAnsi="Times New Roman" w:cs="Times New Roman"/>
                <w:sz w:val="24"/>
                <w:szCs w:val="24"/>
                <w:lang w:eastAsia="ar-SA"/>
              </w:rPr>
            </w:pPr>
            <w:r w:rsidRPr="00597D90">
              <w:rPr>
                <w:rFonts w:ascii="Times New Roman" w:hAnsi="Times New Roman" w:cs="Times New Roman"/>
                <w:sz w:val="24"/>
                <w:szCs w:val="24"/>
                <w:lang w:eastAsia="ar-SA"/>
              </w:rPr>
              <w:t>15.</w:t>
            </w:r>
          </w:p>
        </w:tc>
        <w:tc>
          <w:tcPr>
            <w:tcW w:w="4596" w:type="dxa"/>
            <w:vMerge w:val="restart"/>
            <w:tcBorders>
              <w:left w:val="single" w:sz="4" w:space="0" w:color="auto"/>
            </w:tcBorders>
            <w:shd w:val="clear" w:color="auto" w:fill="auto"/>
          </w:tcPr>
          <w:p w:rsidR="00597D90" w:rsidRPr="00597D90" w:rsidRDefault="00597D90" w:rsidP="00F92D9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муниципальных образований, в которых имеются подразделения кредитной организации по обслуживанию физических лиц.</w:t>
            </w:r>
            <w:bookmarkStart w:id="7" w:name="_GoBack"/>
            <w:bookmarkEnd w:id="7"/>
          </w:p>
        </w:tc>
        <w:tc>
          <w:tcPr>
            <w:tcW w:w="2469" w:type="dxa"/>
            <w:shd w:val="clear" w:color="auto" w:fill="auto"/>
          </w:tcPr>
          <w:p w:rsidR="00597D90" w:rsidRPr="00597D90" w:rsidRDefault="00597D90" w:rsidP="006C38DD">
            <w:pPr>
              <w:suppressAutoHyphens/>
              <w:spacing w:line="30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От 1 до 8 включительно</w:t>
            </w:r>
          </w:p>
        </w:tc>
        <w:tc>
          <w:tcPr>
            <w:tcW w:w="1761" w:type="dxa"/>
            <w:shd w:val="clear" w:color="auto" w:fill="auto"/>
          </w:tcPr>
          <w:p w:rsidR="00597D90" w:rsidRPr="00597D90" w:rsidRDefault="00597D90" w:rsidP="006C38DD">
            <w:pPr>
              <w:suppressAutoHyphens/>
              <w:spacing w:line="30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5</w:t>
            </w:r>
          </w:p>
        </w:tc>
      </w:tr>
      <w:tr w:rsidR="00597D90" w:rsidRPr="00597D90" w:rsidTr="00597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99" w:type="dxa"/>
            <w:vMerge/>
            <w:tcBorders>
              <w:left w:val="single" w:sz="4" w:space="0" w:color="auto"/>
              <w:right w:val="single" w:sz="4" w:space="0" w:color="auto"/>
            </w:tcBorders>
            <w:shd w:val="clear" w:color="auto" w:fill="auto"/>
          </w:tcPr>
          <w:p w:rsidR="00597D90" w:rsidRPr="00597D90" w:rsidRDefault="00597D90" w:rsidP="006C38DD">
            <w:pPr>
              <w:suppressAutoHyphens/>
              <w:spacing w:line="300" w:lineRule="auto"/>
              <w:jc w:val="both"/>
              <w:rPr>
                <w:rFonts w:ascii="Times New Roman" w:hAnsi="Times New Roman" w:cs="Times New Roman"/>
                <w:sz w:val="24"/>
                <w:szCs w:val="24"/>
                <w:lang w:eastAsia="ar-SA"/>
              </w:rPr>
            </w:pPr>
          </w:p>
        </w:tc>
        <w:tc>
          <w:tcPr>
            <w:tcW w:w="4596" w:type="dxa"/>
            <w:vMerge/>
            <w:tcBorders>
              <w:left w:val="single" w:sz="4" w:space="0" w:color="auto"/>
            </w:tcBorders>
            <w:shd w:val="clear" w:color="auto" w:fill="auto"/>
          </w:tcPr>
          <w:p w:rsidR="00597D90" w:rsidRDefault="00597D90" w:rsidP="00597D90">
            <w:pPr>
              <w:autoSpaceDE w:val="0"/>
              <w:autoSpaceDN w:val="0"/>
              <w:adjustRightInd w:val="0"/>
              <w:spacing w:after="0" w:line="240" w:lineRule="auto"/>
              <w:rPr>
                <w:rFonts w:ascii="Times New Roman" w:hAnsi="Times New Roman" w:cs="Times New Roman"/>
                <w:sz w:val="24"/>
                <w:szCs w:val="24"/>
              </w:rPr>
            </w:pPr>
          </w:p>
        </w:tc>
        <w:tc>
          <w:tcPr>
            <w:tcW w:w="2469" w:type="dxa"/>
            <w:shd w:val="clear" w:color="auto" w:fill="auto"/>
          </w:tcPr>
          <w:p w:rsidR="00597D90" w:rsidRDefault="00597D90" w:rsidP="006C38DD">
            <w:pPr>
              <w:suppressAutoHyphens/>
              <w:spacing w:line="30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От 9 до 16 включительно</w:t>
            </w:r>
          </w:p>
        </w:tc>
        <w:tc>
          <w:tcPr>
            <w:tcW w:w="1761" w:type="dxa"/>
            <w:shd w:val="clear" w:color="auto" w:fill="auto"/>
          </w:tcPr>
          <w:p w:rsidR="00597D90" w:rsidRPr="00597D90" w:rsidRDefault="00597D90" w:rsidP="006C38DD">
            <w:pPr>
              <w:suppressAutoHyphens/>
              <w:spacing w:line="30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10</w:t>
            </w:r>
          </w:p>
        </w:tc>
      </w:tr>
      <w:tr w:rsidR="00597D90" w:rsidRPr="00597D90" w:rsidTr="007A5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99" w:type="dxa"/>
            <w:vMerge/>
            <w:tcBorders>
              <w:left w:val="single" w:sz="4" w:space="0" w:color="auto"/>
              <w:bottom w:val="single" w:sz="4" w:space="0" w:color="auto"/>
              <w:right w:val="single" w:sz="4" w:space="0" w:color="auto"/>
            </w:tcBorders>
            <w:shd w:val="clear" w:color="auto" w:fill="auto"/>
          </w:tcPr>
          <w:p w:rsidR="00597D90" w:rsidRPr="00597D90" w:rsidRDefault="00597D90" w:rsidP="006C38DD">
            <w:pPr>
              <w:suppressAutoHyphens/>
              <w:spacing w:line="300" w:lineRule="auto"/>
              <w:jc w:val="both"/>
              <w:rPr>
                <w:rFonts w:ascii="Times New Roman" w:hAnsi="Times New Roman" w:cs="Times New Roman"/>
                <w:sz w:val="24"/>
                <w:szCs w:val="24"/>
                <w:lang w:eastAsia="ar-SA"/>
              </w:rPr>
            </w:pPr>
          </w:p>
        </w:tc>
        <w:tc>
          <w:tcPr>
            <w:tcW w:w="4596" w:type="dxa"/>
            <w:vMerge/>
            <w:tcBorders>
              <w:left w:val="single" w:sz="4" w:space="0" w:color="auto"/>
            </w:tcBorders>
            <w:shd w:val="clear" w:color="auto" w:fill="auto"/>
          </w:tcPr>
          <w:p w:rsidR="00597D90" w:rsidRDefault="00597D90" w:rsidP="00597D90">
            <w:pPr>
              <w:autoSpaceDE w:val="0"/>
              <w:autoSpaceDN w:val="0"/>
              <w:adjustRightInd w:val="0"/>
              <w:spacing w:after="0" w:line="240" w:lineRule="auto"/>
              <w:rPr>
                <w:rFonts w:ascii="Times New Roman" w:hAnsi="Times New Roman" w:cs="Times New Roman"/>
                <w:sz w:val="24"/>
                <w:szCs w:val="24"/>
              </w:rPr>
            </w:pPr>
          </w:p>
        </w:tc>
        <w:tc>
          <w:tcPr>
            <w:tcW w:w="2469" w:type="dxa"/>
            <w:shd w:val="clear" w:color="auto" w:fill="auto"/>
          </w:tcPr>
          <w:p w:rsidR="00597D90" w:rsidRDefault="00597D90" w:rsidP="006C38DD">
            <w:pPr>
              <w:suppressAutoHyphens/>
              <w:spacing w:line="30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Свыше 16</w:t>
            </w:r>
          </w:p>
        </w:tc>
        <w:tc>
          <w:tcPr>
            <w:tcW w:w="1761" w:type="dxa"/>
            <w:shd w:val="clear" w:color="auto" w:fill="auto"/>
          </w:tcPr>
          <w:p w:rsidR="00597D90" w:rsidRPr="00597D90" w:rsidRDefault="00597D90" w:rsidP="006C38DD">
            <w:pPr>
              <w:suppressAutoHyphens/>
              <w:spacing w:line="30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15</w:t>
            </w:r>
          </w:p>
        </w:tc>
      </w:tr>
    </w:tbl>
    <w:p w:rsidR="001B2070" w:rsidRDefault="001B2070" w:rsidP="001B2070">
      <w:pPr>
        <w:widowControl w:val="0"/>
        <w:autoSpaceDE w:val="0"/>
        <w:autoSpaceDN w:val="0"/>
        <w:adjustRightInd w:val="0"/>
        <w:spacing w:after="0" w:line="240" w:lineRule="auto"/>
        <w:jc w:val="both"/>
        <w:rPr>
          <w:rFonts w:ascii="Times New Roman" w:hAnsi="Times New Roman" w:cs="Times New Roman"/>
          <w:sz w:val="24"/>
          <w:szCs w:val="24"/>
        </w:rPr>
      </w:pPr>
    </w:p>
    <w:p w:rsidR="007A5E31" w:rsidRDefault="007A5E31" w:rsidP="001B2070">
      <w:pPr>
        <w:widowControl w:val="0"/>
        <w:autoSpaceDE w:val="0"/>
        <w:autoSpaceDN w:val="0"/>
        <w:adjustRightInd w:val="0"/>
        <w:spacing w:after="0" w:line="240" w:lineRule="auto"/>
        <w:jc w:val="both"/>
        <w:rPr>
          <w:rFonts w:ascii="Times New Roman" w:hAnsi="Times New Roman" w:cs="Times New Roman"/>
          <w:sz w:val="24"/>
          <w:szCs w:val="24"/>
        </w:rPr>
      </w:pPr>
    </w:p>
    <w:p w:rsidR="007A5E31" w:rsidRPr="00DF3647" w:rsidRDefault="007A5E31" w:rsidP="001B2070">
      <w:pPr>
        <w:widowControl w:val="0"/>
        <w:autoSpaceDE w:val="0"/>
        <w:autoSpaceDN w:val="0"/>
        <w:adjustRightInd w:val="0"/>
        <w:spacing w:after="0" w:line="240" w:lineRule="auto"/>
        <w:jc w:val="both"/>
        <w:rPr>
          <w:rFonts w:ascii="Times New Roman" w:hAnsi="Times New Roman" w:cs="Times New Roman"/>
          <w:sz w:val="24"/>
          <w:szCs w:val="24"/>
        </w:rPr>
      </w:pPr>
    </w:p>
    <w:p w:rsidR="001B2070" w:rsidRPr="00DF3647" w:rsidRDefault="001B207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sectPr w:rsidR="00CB6103" w:rsidRPr="00DF3647" w:rsidSect="00113F0B">
          <w:pgSz w:w="11906" w:h="16838"/>
          <w:pgMar w:top="1134" w:right="850" w:bottom="1134" w:left="1701" w:header="708" w:footer="708" w:gutter="0"/>
          <w:cols w:space="708"/>
          <w:docGrid w:linePitch="360"/>
        </w:sectPr>
      </w:pPr>
    </w:p>
    <w:p w:rsidR="00597D90" w:rsidRPr="00597D90" w:rsidRDefault="00597D90" w:rsidP="00597D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D90">
        <w:rPr>
          <w:rFonts w:ascii="Times New Roman" w:hAnsi="Times New Roman" w:cs="Times New Roman"/>
          <w:sz w:val="24"/>
          <w:szCs w:val="24"/>
        </w:rPr>
        <w:lastRenderedPageBreak/>
        <w:t xml:space="preserve">5.1. Заявки на участие в конкурсе по отбору кредитной организации, в которой региональным оператором будет открыт счет для формирования фонда капитального ремонта общего имущества в многоквартирных домах Псковской области, оцениваются по всем указанным в </w:t>
      </w:r>
      <w:hyperlink w:anchor="Par106" w:history="1">
        <w:r w:rsidRPr="00597D90">
          <w:rPr>
            <w:rFonts w:ascii="Times New Roman" w:hAnsi="Times New Roman" w:cs="Times New Roman"/>
            <w:sz w:val="24"/>
            <w:szCs w:val="24"/>
          </w:rPr>
          <w:t>таблице 1</w:t>
        </w:r>
      </w:hyperlink>
      <w:r w:rsidRPr="00597D90">
        <w:rPr>
          <w:rFonts w:ascii="Times New Roman" w:hAnsi="Times New Roman" w:cs="Times New Roman"/>
          <w:sz w:val="24"/>
          <w:szCs w:val="24"/>
        </w:rPr>
        <w:t xml:space="preserve"> критериям.</w:t>
      </w:r>
    </w:p>
    <w:p w:rsidR="00597D90" w:rsidRPr="00597D90" w:rsidRDefault="00597D90" w:rsidP="00597D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D90">
        <w:rPr>
          <w:rFonts w:ascii="Times New Roman" w:hAnsi="Times New Roman" w:cs="Times New Roman"/>
          <w:sz w:val="24"/>
          <w:szCs w:val="24"/>
        </w:rPr>
        <w:t xml:space="preserve">5.2. Заявки на участие в конкурсе по отбору российской кредитной организации, в которой будет открыт специальный счет, предназначенный для перечисления средств на проведение капитального ремонта общего имущества в многоквартирном доме, владельцем которого определен региональный оператор, оцениваются по всем указанным в </w:t>
      </w:r>
      <w:hyperlink w:anchor="Par106" w:history="1">
        <w:r w:rsidRPr="00597D90">
          <w:rPr>
            <w:rFonts w:ascii="Times New Roman" w:hAnsi="Times New Roman" w:cs="Times New Roman"/>
            <w:sz w:val="24"/>
            <w:szCs w:val="24"/>
          </w:rPr>
          <w:t>таблице 1</w:t>
        </w:r>
      </w:hyperlink>
      <w:r w:rsidRPr="00597D90">
        <w:rPr>
          <w:rFonts w:ascii="Times New Roman" w:hAnsi="Times New Roman" w:cs="Times New Roman"/>
          <w:sz w:val="24"/>
          <w:szCs w:val="24"/>
        </w:rPr>
        <w:t xml:space="preserve"> критериям.</w:t>
      </w:r>
    </w:p>
    <w:p w:rsidR="00597D90" w:rsidRPr="00597D90" w:rsidRDefault="00597D90" w:rsidP="00597D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D90">
        <w:rPr>
          <w:rFonts w:ascii="Times New Roman" w:hAnsi="Times New Roman" w:cs="Times New Roman"/>
          <w:sz w:val="24"/>
          <w:szCs w:val="24"/>
        </w:rPr>
        <w:t xml:space="preserve">5.3. Заявки на участие в конкурсе по отбору российской кредитной организации, в которой региональным оператором будет открыт банковский счет для перечисления средств в соответствии со </w:t>
      </w:r>
      <w:hyperlink r:id="rId19" w:history="1">
        <w:r w:rsidRPr="00597D90">
          <w:rPr>
            <w:rFonts w:ascii="Times New Roman" w:hAnsi="Times New Roman" w:cs="Times New Roman"/>
            <w:sz w:val="24"/>
            <w:szCs w:val="24"/>
          </w:rPr>
          <w:t>статьей 20.1</w:t>
        </w:r>
      </w:hyperlink>
      <w:r w:rsidRPr="00597D90">
        <w:rPr>
          <w:rFonts w:ascii="Times New Roman" w:hAnsi="Times New Roman" w:cs="Times New Roman"/>
          <w:sz w:val="24"/>
          <w:szCs w:val="24"/>
        </w:rPr>
        <w:t xml:space="preserve"> Федерального закона от 21.07.2007 N 185-ФЗ "О фонде содействия реформированию жилищно-коммунального хозяйства" оцениваются по </w:t>
      </w:r>
      <w:hyperlink w:anchor="Par116" w:history="1">
        <w:r w:rsidRPr="00597D90">
          <w:rPr>
            <w:rFonts w:ascii="Times New Roman" w:hAnsi="Times New Roman" w:cs="Times New Roman"/>
            <w:sz w:val="24"/>
            <w:szCs w:val="24"/>
          </w:rPr>
          <w:t>критериям N 1</w:t>
        </w:r>
      </w:hyperlink>
      <w:r w:rsidRPr="00597D90">
        <w:rPr>
          <w:rFonts w:ascii="Times New Roman" w:hAnsi="Times New Roman" w:cs="Times New Roman"/>
          <w:sz w:val="24"/>
          <w:szCs w:val="24"/>
        </w:rPr>
        <w:t xml:space="preserve">, </w:t>
      </w:r>
      <w:hyperlink w:anchor="Par122" w:history="1">
        <w:r w:rsidRPr="00597D90">
          <w:rPr>
            <w:rFonts w:ascii="Times New Roman" w:hAnsi="Times New Roman" w:cs="Times New Roman"/>
            <w:sz w:val="24"/>
            <w:szCs w:val="24"/>
          </w:rPr>
          <w:t>2</w:t>
        </w:r>
      </w:hyperlink>
      <w:r w:rsidRPr="00597D90">
        <w:rPr>
          <w:rFonts w:ascii="Times New Roman" w:hAnsi="Times New Roman" w:cs="Times New Roman"/>
          <w:sz w:val="24"/>
          <w:szCs w:val="24"/>
        </w:rPr>
        <w:t xml:space="preserve">, </w:t>
      </w:r>
      <w:hyperlink w:anchor="Par128" w:history="1">
        <w:r w:rsidRPr="00597D90">
          <w:rPr>
            <w:rFonts w:ascii="Times New Roman" w:hAnsi="Times New Roman" w:cs="Times New Roman"/>
            <w:sz w:val="24"/>
            <w:szCs w:val="24"/>
          </w:rPr>
          <w:t>3</w:t>
        </w:r>
      </w:hyperlink>
      <w:r w:rsidRPr="00597D90">
        <w:rPr>
          <w:rFonts w:ascii="Times New Roman" w:hAnsi="Times New Roman" w:cs="Times New Roman"/>
          <w:sz w:val="24"/>
          <w:szCs w:val="24"/>
        </w:rPr>
        <w:t xml:space="preserve">, </w:t>
      </w:r>
      <w:hyperlink w:anchor="Par134" w:history="1">
        <w:r w:rsidRPr="00597D90">
          <w:rPr>
            <w:rFonts w:ascii="Times New Roman" w:hAnsi="Times New Roman" w:cs="Times New Roman"/>
            <w:sz w:val="24"/>
            <w:szCs w:val="24"/>
          </w:rPr>
          <w:t>4</w:t>
        </w:r>
      </w:hyperlink>
      <w:r w:rsidRPr="00597D90">
        <w:rPr>
          <w:rFonts w:ascii="Times New Roman" w:hAnsi="Times New Roman" w:cs="Times New Roman"/>
          <w:sz w:val="24"/>
          <w:szCs w:val="24"/>
        </w:rPr>
        <w:t xml:space="preserve">, </w:t>
      </w:r>
      <w:hyperlink w:anchor="Par144" w:history="1">
        <w:r w:rsidRPr="00597D90">
          <w:rPr>
            <w:rFonts w:ascii="Times New Roman" w:hAnsi="Times New Roman" w:cs="Times New Roman"/>
            <w:sz w:val="24"/>
            <w:szCs w:val="24"/>
          </w:rPr>
          <w:t>6</w:t>
        </w:r>
      </w:hyperlink>
      <w:r w:rsidRPr="00597D90">
        <w:rPr>
          <w:rFonts w:ascii="Times New Roman" w:hAnsi="Times New Roman" w:cs="Times New Roman"/>
          <w:sz w:val="24"/>
          <w:szCs w:val="24"/>
        </w:rPr>
        <w:t xml:space="preserve">, </w:t>
      </w:r>
      <w:hyperlink w:anchor="Par150" w:history="1">
        <w:r w:rsidRPr="00597D90">
          <w:rPr>
            <w:rFonts w:ascii="Times New Roman" w:hAnsi="Times New Roman" w:cs="Times New Roman"/>
            <w:sz w:val="24"/>
            <w:szCs w:val="24"/>
          </w:rPr>
          <w:t>7</w:t>
        </w:r>
      </w:hyperlink>
      <w:r w:rsidRPr="00597D90">
        <w:rPr>
          <w:rFonts w:ascii="Times New Roman" w:hAnsi="Times New Roman" w:cs="Times New Roman"/>
          <w:sz w:val="24"/>
          <w:szCs w:val="24"/>
        </w:rPr>
        <w:t xml:space="preserve">, </w:t>
      </w:r>
      <w:hyperlink w:anchor="Par156" w:history="1">
        <w:r w:rsidRPr="00597D90">
          <w:rPr>
            <w:rFonts w:ascii="Times New Roman" w:hAnsi="Times New Roman" w:cs="Times New Roman"/>
            <w:sz w:val="24"/>
            <w:szCs w:val="24"/>
          </w:rPr>
          <w:t>8</w:t>
        </w:r>
      </w:hyperlink>
      <w:r w:rsidRPr="00597D90">
        <w:rPr>
          <w:rFonts w:ascii="Times New Roman" w:hAnsi="Times New Roman" w:cs="Times New Roman"/>
          <w:sz w:val="24"/>
          <w:szCs w:val="24"/>
        </w:rPr>
        <w:t xml:space="preserve">, </w:t>
      </w:r>
      <w:hyperlink w:anchor="Par169" w:history="1">
        <w:r w:rsidRPr="00597D90">
          <w:rPr>
            <w:rFonts w:ascii="Times New Roman" w:hAnsi="Times New Roman" w:cs="Times New Roman"/>
            <w:sz w:val="24"/>
            <w:szCs w:val="24"/>
          </w:rPr>
          <w:t>10</w:t>
        </w:r>
      </w:hyperlink>
      <w:r w:rsidRPr="00597D90">
        <w:rPr>
          <w:rFonts w:ascii="Times New Roman" w:hAnsi="Times New Roman" w:cs="Times New Roman"/>
          <w:sz w:val="24"/>
          <w:szCs w:val="24"/>
        </w:rPr>
        <w:t xml:space="preserve">, </w:t>
      </w:r>
      <w:hyperlink w:anchor="Par175" w:history="1">
        <w:r w:rsidRPr="00597D90">
          <w:rPr>
            <w:rFonts w:ascii="Times New Roman" w:hAnsi="Times New Roman" w:cs="Times New Roman"/>
            <w:sz w:val="24"/>
            <w:szCs w:val="24"/>
          </w:rPr>
          <w:t>11</w:t>
        </w:r>
      </w:hyperlink>
      <w:r w:rsidRPr="00597D90">
        <w:rPr>
          <w:rFonts w:ascii="Times New Roman" w:hAnsi="Times New Roman" w:cs="Times New Roman"/>
          <w:sz w:val="24"/>
          <w:szCs w:val="24"/>
        </w:rPr>
        <w:t xml:space="preserve">, </w:t>
      </w:r>
      <w:hyperlink w:anchor="Par183" w:history="1">
        <w:r w:rsidRPr="00597D90">
          <w:rPr>
            <w:rFonts w:ascii="Times New Roman" w:hAnsi="Times New Roman" w:cs="Times New Roman"/>
            <w:sz w:val="24"/>
            <w:szCs w:val="24"/>
          </w:rPr>
          <w:t>12</w:t>
        </w:r>
      </w:hyperlink>
      <w:r w:rsidRPr="00597D90">
        <w:rPr>
          <w:rFonts w:ascii="Times New Roman" w:hAnsi="Times New Roman" w:cs="Times New Roman"/>
          <w:sz w:val="24"/>
          <w:szCs w:val="24"/>
        </w:rPr>
        <w:t xml:space="preserve">, </w:t>
      </w:r>
      <w:hyperlink w:anchor="Par191" w:history="1">
        <w:r w:rsidRPr="00597D90">
          <w:rPr>
            <w:rFonts w:ascii="Times New Roman" w:hAnsi="Times New Roman" w:cs="Times New Roman"/>
            <w:sz w:val="24"/>
            <w:szCs w:val="24"/>
          </w:rPr>
          <w:t>13</w:t>
        </w:r>
      </w:hyperlink>
      <w:r w:rsidRPr="00597D90">
        <w:rPr>
          <w:rFonts w:ascii="Times New Roman" w:hAnsi="Times New Roman" w:cs="Times New Roman"/>
          <w:sz w:val="24"/>
          <w:szCs w:val="24"/>
        </w:rPr>
        <w:t xml:space="preserve">, </w:t>
      </w:r>
      <w:hyperlink w:anchor="Par202" w:history="1">
        <w:r w:rsidRPr="00597D90">
          <w:rPr>
            <w:rFonts w:ascii="Times New Roman" w:hAnsi="Times New Roman" w:cs="Times New Roman"/>
            <w:sz w:val="24"/>
            <w:szCs w:val="24"/>
          </w:rPr>
          <w:t>14</w:t>
        </w:r>
      </w:hyperlink>
      <w:r w:rsidRPr="00597D90">
        <w:rPr>
          <w:rFonts w:ascii="Times New Roman" w:hAnsi="Times New Roman" w:cs="Times New Roman"/>
          <w:sz w:val="24"/>
          <w:szCs w:val="24"/>
        </w:rPr>
        <w:t>, указанным в таблице 1.</w:t>
      </w:r>
    </w:p>
    <w:p w:rsidR="00597D90" w:rsidRPr="00597D90" w:rsidRDefault="00597D90" w:rsidP="00597D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D90">
        <w:rPr>
          <w:rFonts w:ascii="Times New Roman" w:hAnsi="Times New Roman" w:cs="Times New Roman"/>
          <w:sz w:val="24"/>
          <w:szCs w:val="24"/>
        </w:rPr>
        <w:t xml:space="preserve">5.4. Заявки на участие в конкурсе по отбору российской кредитной организации, в которой региональным оператором будет открыт расчетный счет, открываемый для совершения расчетов, связанных с достижением целей, для которых создан региональный оператор, оцениваются по </w:t>
      </w:r>
      <w:hyperlink w:anchor="Par116" w:history="1">
        <w:r w:rsidRPr="00597D90">
          <w:rPr>
            <w:rFonts w:ascii="Times New Roman" w:hAnsi="Times New Roman" w:cs="Times New Roman"/>
            <w:sz w:val="24"/>
            <w:szCs w:val="24"/>
          </w:rPr>
          <w:t>критериям N 1</w:t>
        </w:r>
      </w:hyperlink>
      <w:r w:rsidRPr="00597D90">
        <w:rPr>
          <w:rFonts w:ascii="Times New Roman" w:hAnsi="Times New Roman" w:cs="Times New Roman"/>
          <w:sz w:val="24"/>
          <w:szCs w:val="24"/>
        </w:rPr>
        <w:t xml:space="preserve">, </w:t>
      </w:r>
      <w:hyperlink w:anchor="Par122" w:history="1">
        <w:r w:rsidRPr="00597D90">
          <w:rPr>
            <w:rFonts w:ascii="Times New Roman" w:hAnsi="Times New Roman" w:cs="Times New Roman"/>
            <w:sz w:val="24"/>
            <w:szCs w:val="24"/>
          </w:rPr>
          <w:t>2</w:t>
        </w:r>
      </w:hyperlink>
      <w:r w:rsidRPr="00597D90">
        <w:rPr>
          <w:rFonts w:ascii="Times New Roman" w:hAnsi="Times New Roman" w:cs="Times New Roman"/>
          <w:sz w:val="24"/>
          <w:szCs w:val="24"/>
        </w:rPr>
        <w:t xml:space="preserve">, </w:t>
      </w:r>
      <w:hyperlink w:anchor="Par128" w:history="1">
        <w:r w:rsidRPr="00597D90">
          <w:rPr>
            <w:rFonts w:ascii="Times New Roman" w:hAnsi="Times New Roman" w:cs="Times New Roman"/>
            <w:sz w:val="24"/>
            <w:szCs w:val="24"/>
          </w:rPr>
          <w:t>3</w:t>
        </w:r>
      </w:hyperlink>
      <w:r w:rsidRPr="00597D90">
        <w:rPr>
          <w:rFonts w:ascii="Times New Roman" w:hAnsi="Times New Roman" w:cs="Times New Roman"/>
          <w:sz w:val="24"/>
          <w:szCs w:val="24"/>
        </w:rPr>
        <w:t xml:space="preserve">, </w:t>
      </w:r>
      <w:hyperlink w:anchor="Par134" w:history="1">
        <w:r w:rsidRPr="00597D90">
          <w:rPr>
            <w:rFonts w:ascii="Times New Roman" w:hAnsi="Times New Roman" w:cs="Times New Roman"/>
            <w:sz w:val="24"/>
            <w:szCs w:val="24"/>
          </w:rPr>
          <w:t>4</w:t>
        </w:r>
      </w:hyperlink>
      <w:r w:rsidRPr="00597D90">
        <w:rPr>
          <w:rFonts w:ascii="Times New Roman" w:hAnsi="Times New Roman" w:cs="Times New Roman"/>
          <w:sz w:val="24"/>
          <w:szCs w:val="24"/>
        </w:rPr>
        <w:t xml:space="preserve">, </w:t>
      </w:r>
      <w:hyperlink w:anchor="Par140" w:history="1">
        <w:r w:rsidRPr="00597D90">
          <w:rPr>
            <w:rFonts w:ascii="Times New Roman" w:hAnsi="Times New Roman" w:cs="Times New Roman"/>
            <w:sz w:val="24"/>
            <w:szCs w:val="24"/>
          </w:rPr>
          <w:t>5</w:t>
        </w:r>
      </w:hyperlink>
      <w:r w:rsidRPr="00597D90">
        <w:rPr>
          <w:rFonts w:ascii="Times New Roman" w:hAnsi="Times New Roman" w:cs="Times New Roman"/>
          <w:sz w:val="24"/>
          <w:szCs w:val="24"/>
        </w:rPr>
        <w:t xml:space="preserve">, </w:t>
      </w:r>
      <w:hyperlink w:anchor="Par144" w:history="1">
        <w:r w:rsidRPr="00597D90">
          <w:rPr>
            <w:rFonts w:ascii="Times New Roman" w:hAnsi="Times New Roman" w:cs="Times New Roman"/>
            <w:sz w:val="24"/>
            <w:szCs w:val="24"/>
          </w:rPr>
          <w:t>6</w:t>
        </w:r>
      </w:hyperlink>
      <w:r w:rsidRPr="00597D90">
        <w:rPr>
          <w:rFonts w:ascii="Times New Roman" w:hAnsi="Times New Roman" w:cs="Times New Roman"/>
          <w:sz w:val="24"/>
          <w:szCs w:val="24"/>
        </w:rPr>
        <w:t xml:space="preserve">, </w:t>
      </w:r>
      <w:hyperlink w:anchor="Par150" w:history="1">
        <w:r w:rsidRPr="00597D90">
          <w:rPr>
            <w:rFonts w:ascii="Times New Roman" w:hAnsi="Times New Roman" w:cs="Times New Roman"/>
            <w:sz w:val="24"/>
            <w:szCs w:val="24"/>
          </w:rPr>
          <w:t>7</w:t>
        </w:r>
      </w:hyperlink>
      <w:r w:rsidRPr="00597D90">
        <w:rPr>
          <w:rFonts w:ascii="Times New Roman" w:hAnsi="Times New Roman" w:cs="Times New Roman"/>
          <w:sz w:val="24"/>
          <w:szCs w:val="24"/>
        </w:rPr>
        <w:t xml:space="preserve">, </w:t>
      </w:r>
      <w:hyperlink w:anchor="Par156" w:history="1">
        <w:r w:rsidRPr="00597D90">
          <w:rPr>
            <w:rFonts w:ascii="Times New Roman" w:hAnsi="Times New Roman" w:cs="Times New Roman"/>
            <w:sz w:val="24"/>
            <w:szCs w:val="24"/>
          </w:rPr>
          <w:t>8</w:t>
        </w:r>
      </w:hyperlink>
      <w:r w:rsidRPr="00597D90">
        <w:rPr>
          <w:rFonts w:ascii="Times New Roman" w:hAnsi="Times New Roman" w:cs="Times New Roman"/>
          <w:sz w:val="24"/>
          <w:szCs w:val="24"/>
        </w:rPr>
        <w:t xml:space="preserve">, </w:t>
      </w:r>
      <w:hyperlink w:anchor="Par169" w:history="1">
        <w:r w:rsidRPr="00597D90">
          <w:rPr>
            <w:rFonts w:ascii="Times New Roman" w:hAnsi="Times New Roman" w:cs="Times New Roman"/>
            <w:sz w:val="24"/>
            <w:szCs w:val="24"/>
          </w:rPr>
          <w:t>10</w:t>
        </w:r>
      </w:hyperlink>
      <w:r w:rsidRPr="00597D90">
        <w:rPr>
          <w:rFonts w:ascii="Times New Roman" w:hAnsi="Times New Roman" w:cs="Times New Roman"/>
          <w:sz w:val="24"/>
          <w:szCs w:val="24"/>
        </w:rPr>
        <w:t xml:space="preserve">, </w:t>
      </w:r>
      <w:hyperlink w:anchor="Par175" w:history="1">
        <w:r w:rsidRPr="00597D90">
          <w:rPr>
            <w:rFonts w:ascii="Times New Roman" w:hAnsi="Times New Roman" w:cs="Times New Roman"/>
            <w:sz w:val="24"/>
            <w:szCs w:val="24"/>
          </w:rPr>
          <w:t>11</w:t>
        </w:r>
      </w:hyperlink>
      <w:r w:rsidRPr="00597D90">
        <w:rPr>
          <w:rFonts w:ascii="Times New Roman" w:hAnsi="Times New Roman" w:cs="Times New Roman"/>
          <w:sz w:val="24"/>
          <w:szCs w:val="24"/>
        </w:rPr>
        <w:t xml:space="preserve">, </w:t>
      </w:r>
      <w:hyperlink w:anchor="Par183" w:history="1">
        <w:r w:rsidRPr="00597D90">
          <w:rPr>
            <w:rFonts w:ascii="Times New Roman" w:hAnsi="Times New Roman" w:cs="Times New Roman"/>
            <w:sz w:val="24"/>
            <w:szCs w:val="24"/>
          </w:rPr>
          <w:t>12</w:t>
        </w:r>
      </w:hyperlink>
      <w:r w:rsidRPr="00597D90">
        <w:rPr>
          <w:rFonts w:ascii="Times New Roman" w:hAnsi="Times New Roman" w:cs="Times New Roman"/>
          <w:sz w:val="24"/>
          <w:szCs w:val="24"/>
        </w:rPr>
        <w:t xml:space="preserve">, </w:t>
      </w:r>
      <w:hyperlink w:anchor="Par191" w:history="1">
        <w:r w:rsidRPr="00597D90">
          <w:rPr>
            <w:rFonts w:ascii="Times New Roman" w:hAnsi="Times New Roman" w:cs="Times New Roman"/>
            <w:sz w:val="24"/>
            <w:szCs w:val="24"/>
          </w:rPr>
          <w:t>13</w:t>
        </w:r>
      </w:hyperlink>
      <w:r w:rsidRPr="00597D90">
        <w:rPr>
          <w:rFonts w:ascii="Times New Roman" w:hAnsi="Times New Roman" w:cs="Times New Roman"/>
          <w:sz w:val="24"/>
          <w:szCs w:val="24"/>
        </w:rPr>
        <w:t xml:space="preserve">, </w:t>
      </w:r>
      <w:hyperlink w:anchor="Par202" w:history="1">
        <w:r w:rsidRPr="00597D90">
          <w:rPr>
            <w:rFonts w:ascii="Times New Roman" w:hAnsi="Times New Roman" w:cs="Times New Roman"/>
            <w:sz w:val="24"/>
            <w:szCs w:val="24"/>
          </w:rPr>
          <w:t>14</w:t>
        </w:r>
      </w:hyperlink>
      <w:r w:rsidRPr="00597D90">
        <w:rPr>
          <w:rFonts w:ascii="Times New Roman" w:hAnsi="Times New Roman" w:cs="Times New Roman"/>
          <w:sz w:val="24"/>
          <w:szCs w:val="24"/>
        </w:rPr>
        <w:t>, указанным в таблице 1.</w:t>
      </w:r>
    </w:p>
    <w:p w:rsidR="00597D90" w:rsidRPr="00DF3647" w:rsidRDefault="00597D90">
      <w:pPr>
        <w:widowControl w:val="0"/>
        <w:autoSpaceDE w:val="0"/>
        <w:autoSpaceDN w:val="0"/>
        <w:adjustRightInd w:val="0"/>
        <w:spacing w:after="0" w:line="240" w:lineRule="auto"/>
        <w:jc w:val="both"/>
        <w:rPr>
          <w:rFonts w:ascii="Times New Roman" w:hAnsi="Times New Roman" w:cs="Times New Roman"/>
          <w:sz w:val="24"/>
          <w:szCs w:val="24"/>
        </w:rPr>
      </w:pPr>
    </w:p>
    <w:p w:rsidR="00CB6103" w:rsidRPr="00DF3647" w:rsidRDefault="00CB610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 w:name="Par183"/>
      <w:bookmarkEnd w:id="8"/>
      <w:r w:rsidRPr="00DF3647">
        <w:rPr>
          <w:rFonts w:ascii="Times New Roman" w:hAnsi="Times New Roman" w:cs="Times New Roman"/>
          <w:sz w:val="24"/>
          <w:szCs w:val="24"/>
        </w:rPr>
        <w:t>6. Подача и прием заявок</w:t>
      </w:r>
    </w:p>
    <w:p w:rsidR="00CB6103" w:rsidRPr="00DF3647" w:rsidRDefault="00CB6103">
      <w:pPr>
        <w:widowControl w:val="0"/>
        <w:autoSpaceDE w:val="0"/>
        <w:autoSpaceDN w:val="0"/>
        <w:adjustRightInd w:val="0"/>
        <w:spacing w:after="0" w:line="240" w:lineRule="auto"/>
        <w:jc w:val="both"/>
        <w:rPr>
          <w:rFonts w:ascii="Times New Roman" w:hAnsi="Times New Roman" w:cs="Times New Roman"/>
          <w:sz w:val="24"/>
          <w:szCs w:val="24"/>
        </w:rPr>
      </w:pP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 xml:space="preserve">6.1. Претендент представляет письменную заявку на участие в конкурсе по установленной организатором конкурса форме не позднее даты, указанной в извещении о проведении конкурса. В заявке на участие в конкурсе указываются конкурсные предложения претендента с учетом критериев оценки, определенных в </w:t>
      </w:r>
      <w:hyperlink w:anchor="Par95" w:history="1">
        <w:r w:rsidRPr="00DF3647">
          <w:rPr>
            <w:rFonts w:ascii="Times New Roman" w:hAnsi="Times New Roman" w:cs="Times New Roman"/>
            <w:sz w:val="24"/>
            <w:szCs w:val="24"/>
          </w:rPr>
          <w:t>таблице 1 раздела 5</w:t>
        </w:r>
      </w:hyperlink>
      <w:r w:rsidRPr="00DF3647">
        <w:rPr>
          <w:rFonts w:ascii="Times New Roman" w:hAnsi="Times New Roman" w:cs="Times New Roman"/>
          <w:sz w:val="24"/>
          <w:szCs w:val="24"/>
        </w:rPr>
        <w:t xml:space="preserve"> настоящего Положения.</w:t>
      </w:r>
    </w:p>
    <w:p w:rsidR="001B2070" w:rsidRPr="005679E3" w:rsidRDefault="001B2070" w:rsidP="005679E3">
      <w:pPr>
        <w:suppressAutoHyphens/>
        <w:spacing w:after="0" w:line="240" w:lineRule="auto"/>
        <w:ind w:left="-3" w:right="1" w:firstLine="570"/>
        <w:jc w:val="both"/>
        <w:rPr>
          <w:rFonts w:ascii="Times New Roman" w:hAnsi="Times New Roman" w:cs="Times New Roman"/>
          <w:sz w:val="24"/>
          <w:szCs w:val="24"/>
          <w:lang w:eastAsia="zh-CN"/>
        </w:rPr>
      </w:pPr>
      <w:bookmarkStart w:id="9" w:name="Par186"/>
      <w:bookmarkEnd w:id="9"/>
      <w:r w:rsidRPr="005679E3">
        <w:rPr>
          <w:rFonts w:ascii="Times New Roman" w:hAnsi="Times New Roman" w:cs="Times New Roman"/>
          <w:sz w:val="24"/>
          <w:szCs w:val="24"/>
          <w:lang w:eastAsia="zh-CN"/>
        </w:rPr>
        <w:t>6.2. К заявке по форме, установленной в извещении о проведении конкурса, прилагаются следующие документы:</w:t>
      </w:r>
    </w:p>
    <w:p w:rsidR="001B2070" w:rsidRPr="005679E3" w:rsidRDefault="001B2070" w:rsidP="005679E3">
      <w:pPr>
        <w:suppressAutoHyphens/>
        <w:spacing w:after="0" w:line="240" w:lineRule="auto"/>
        <w:ind w:firstLine="567"/>
        <w:jc w:val="both"/>
        <w:rPr>
          <w:rFonts w:ascii="Times New Roman" w:hAnsi="Times New Roman" w:cs="Times New Roman"/>
          <w:sz w:val="24"/>
          <w:szCs w:val="24"/>
          <w:lang w:eastAsia="zh-CN"/>
        </w:rPr>
      </w:pPr>
      <w:r w:rsidRPr="005679E3">
        <w:rPr>
          <w:rFonts w:ascii="Times New Roman" w:hAnsi="Times New Roman" w:cs="Times New Roman"/>
          <w:sz w:val="24"/>
          <w:szCs w:val="24"/>
          <w:lang w:eastAsia="zh-CN"/>
        </w:rPr>
        <w:t>6.2.1. Сопроводительное письмо по форме, утверждаемой организатором конкурса;</w:t>
      </w:r>
    </w:p>
    <w:p w:rsidR="001B2070" w:rsidRPr="005679E3" w:rsidRDefault="001B2070" w:rsidP="005679E3">
      <w:pPr>
        <w:suppressAutoHyphens/>
        <w:autoSpaceDE w:val="0"/>
        <w:spacing w:after="0" w:line="240" w:lineRule="auto"/>
        <w:ind w:firstLine="567"/>
        <w:jc w:val="both"/>
        <w:rPr>
          <w:rFonts w:ascii="Times New Roman" w:hAnsi="Times New Roman" w:cs="Times New Roman"/>
          <w:sz w:val="24"/>
          <w:szCs w:val="24"/>
          <w:lang w:eastAsia="zh-CN"/>
        </w:rPr>
      </w:pPr>
      <w:r w:rsidRPr="005679E3">
        <w:rPr>
          <w:rFonts w:ascii="Times New Roman" w:hAnsi="Times New Roman" w:cs="Times New Roman"/>
          <w:sz w:val="24"/>
          <w:szCs w:val="24"/>
          <w:lang w:eastAsia="zh-CN"/>
        </w:rPr>
        <w:t>6.2.2. Копия генеральной лицензии на осуществление банковских операций, выданную Центральным банком Российской Федерации;</w:t>
      </w:r>
    </w:p>
    <w:p w:rsidR="001B2070" w:rsidRPr="005679E3" w:rsidRDefault="001B2070" w:rsidP="005679E3">
      <w:pPr>
        <w:suppressAutoHyphens/>
        <w:autoSpaceDE w:val="0"/>
        <w:spacing w:after="0" w:line="240" w:lineRule="auto"/>
        <w:ind w:firstLine="567"/>
        <w:jc w:val="both"/>
        <w:rPr>
          <w:rFonts w:ascii="Times New Roman" w:hAnsi="Times New Roman" w:cs="Times New Roman"/>
          <w:sz w:val="24"/>
          <w:szCs w:val="24"/>
          <w:lang w:eastAsia="zh-CN"/>
        </w:rPr>
      </w:pPr>
      <w:r w:rsidRPr="005679E3">
        <w:rPr>
          <w:rFonts w:ascii="Times New Roman" w:hAnsi="Times New Roman" w:cs="Times New Roman"/>
          <w:sz w:val="24"/>
          <w:szCs w:val="24"/>
          <w:lang w:eastAsia="zh-CN"/>
        </w:rPr>
        <w:t>6.2.3. Выписка из единого государственного реестра юридических лиц или нотариально заверенная копия такой выписки, выданная не позднее одного месяца до дня опубликования и размещения на официальном сайте регионального оператора извещения о проведении конкурса;</w:t>
      </w:r>
    </w:p>
    <w:p w:rsidR="001B2070" w:rsidRPr="005679E3" w:rsidRDefault="001B2070" w:rsidP="005679E3">
      <w:pPr>
        <w:suppressAutoHyphens/>
        <w:autoSpaceDE w:val="0"/>
        <w:spacing w:after="0" w:line="240" w:lineRule="auto"/>
        <w:ind w:firstLine="567"/>
        <w:jc w:val="both"/>
        <w:rPr>
          <w:rFonts w:ascii="Times New Roman" w:hAnsi="Times New Roman" w:cs="Times New Roman"/>
          <w:sz w:val="24"/>
          <w:szCs w:val="24"/>
          <w:lang w:eastAsia="zh-CN"/>
        </w:rPr>
      </w:pPr>
      <w:r w:rsidRPr="005679E3">
        <w:rPr>
          <w:rFonts w:ascii="Times New Roman" w:hAnsi="Times New Roman" w:cs="Times New Roman"/>
          <w:sz w:val="24"/>
          <w:szCs w:val="24"/>
          <w:lang w:eastAsia="zh-CN"/>
        </w:rPr>
        <w:t>6.2.4. Справка налоговой инспекции, подтверждающей отсутствие у претендента задолженности по налогам, сборам и иным обязательным платежам в бюджеты бюджетной системы Российской Федерации;</w:t>
      </w:r>
    </w:p>
    <w:p w:rsidR="001B2070" w:rsidRPr="005679E3" w:rsidRDefault="001B2070" w:rsidP="005679E3">
      <w:pPr>
        <w:suppressAutoHyphens/>
        <w:spacing w:after="0" w:line="240" w:lineRule="auto"/>
        <w:ind w:firstLine="567"/>
        <w:jc w:val="both"/>
        <w:rPr>
          <w:rFonts w:ascii="Times New Roman" w:hAnsi="Times New Roman" w:cs="Times New Roman"/>
          <w:sz w:val="24"/>
          <w:szCs w:val="24"/>
          <w:lang w:eastAsia="ar-SA"/>
        </w:rPr>
      </w:pPr>
      <w:r w:rsidRPr="005679E3">
        <w:rPr>
          <w:rFonts w:ascii="Times New Roman" w:hAnsi="Times New Roman" w:cs="Times New Roman"/>
          <w:sz w:val="24"/>
          <w:szCs w:val="24"/>
          <w:lang w:eastAsia="ar-SA"/>
        </w:rPr>
        <w:t>6.2.5. Сведения о том, что претендент не находится в стадии ликвидации, отсутствует решение Арбитражного суда о признании претендента несостоятельным (банкротом) и об открытии конкурсного производства;</w:t>
      </w:r>
    </w:p>
    <w:p w:rsidR="001B2070" w:rsidRPr="005679E3" w:rsidRDefault="001B2070" w:rsidP="005679E3">
      <w:pPr>
        <w:suppressAutoHyphens/>
        <w:spacing w:after="0" w:line="240" w:lineRule="auto"/>
        <w:ind w:firstLine="567"/>
        <w:jc w:val="both"/>
        <w:rPr>
          <w:rFonts w:ascii="Times New Roman" w:hAnsi="Times New Roman" w:cs="Times New Roman"/>
          <w:sz w:val="24"/>
          <w:szCs w:val="24"/>
          <w:lang w:eastAsia="ar-SA"/>
        </w:rPr>
      </w:pPr>
      <w:r w:rsidRPr="005679E3">
        <w:rPr>
          <w:rFonts w:ascii="Times New Roman" w:hAnsi="Times New Roman" w:cs="Times New Roman"/>
          <w:sz w:val="24"/>
          <w:szCs w:val="24"/>
          <w:lang w:eastAsia="ar-SA"/>
        </w:rPr>
        <w:t>6.2.6. Сведения об отсутствии претендента в реестре недобросовестных поставщиков, предусмотренном статьей 5 Федерального закона от 18.07.2011г. №223-ФЗ «О закупках товаров, работ, услуг отдельными видами юридических лиц» и реестре недобросовестных поставщиков, предусмотренного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1B2070" w:rsidRPr="005679E3" w:rsidRDefault="001B2070" w:rsidP="005679E3">
      <w:pPr>
        <w:suppressAutoHyphens/>
        <w:spacing w:after="0" w:line="240" w:lineRule="auto"/>
        <w:ind w:firstLine="567"/>
        <w:jc w:val="both"/>
        <w:rPr>
          <w:rFonts w:ascii="Times New Roman" w:hAnsi="Times New Roman" w:cs="Times New Roman"/>
          <w:sz w:val="24"/>
          <w:szCs w:val="24"/>
          <w:lang w:eastAsia="ar-SA"/>
        </w:rPr>
      </w:pPr>
      <w:r w:rsidRPr="005679E3">
        <w:rPr>
          <w:rFonts w:ascii="Times New Roman" w:hAnsi="Times New Roman" w:cs="Times New Roman"/>
          <w:sz w:val="24"/>
          <w:szCs w:val="24"/>
          <w:lang w:eastAsia="ar-SA"/>
        </w:rPr>
        <w:t>6.2.7. Документ, подтверждающий полномочия лица, подписавшего заявку, в случае, если от имени претендента конкурса заявку на участие в конкурсе подписывает не руководитель претендента.</w:t>
      </w:r>
    </w:p>
    <w:p w:rsidR="001B2070" w:rsidRPr="00DF3647" w:rsidRDefault="001B2070" w:rsidP="005679E3">
      <w:pPr>
        <w:suppressAutoHyphens/>
        <w:spacing w:after="0" w:line="240" w:lineRule="auto"/>
        <w:ind w:firstLine="567"/>
        <w:jc w:val="both"/>
        <w:rPr>
          <w:rFonts w:ascii="Times New Roman" w:hAnsi="Times New Roman" w:cs="Times New Roman"/>
          <w:sz w:val="24"/>
          <w:szCs w:val="24"/>
          <w:lang w:eastAsia="ar-SA"/>
        </w:rPr>
      </w:pPr>
      <w:r w:rsidRPr="005679E3">
        <w:rPr>
          <w:rFonts w:ascii="Times New Roman" w:hAnsi="Times New Roman" w:cs="Times New Roman"/>
          <w:sz w:val="24"/>
          <w:szCs w:val="24"/>
          <w:lang w:eastAsia="ar-SA"/>
        </w:rPr>
        <w:lastRenderedPageBreak/>
        <w:t>Заявка должна содержать перечень прилагаемых к ней документов, оформленный в виде описи.».</w:t>
      </w: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6.3. Все документы заявки и приложения к ней оформляются на русском языке, должны быть четко напечатаны. Подчистки и исправления не допускаются.</w:t>
      </w: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6.4. Сведения, которые содержатся в заявках претендентов, не должны допускать двусмысленных толкований.</w:t>
      </w: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6.5. Все документы по описи, входящие в состав заявки на участие в конкурсе, и приложения к ней должны быть сшиты в единую книгу, которая должна содержать сквозную нумерацию листов, скреплены печатью, на обороте должно быть указано количество страниц, указанных цифрами и прописью, заверены подписью уполномоченного на подписание заявки на участие в конкурсе.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____ листов", при этом прошивка должна быть подписана лицом, уполномоченным на подписание заявки, и скреплена печатью.</w:t>
      </w: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6.6. При подготовке заявки на участие в конкурсе и документов, входящих в состав такой заявки, не допускается применение факсимильных подписей.</w:t>
      </w: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03"/>
      <w:bookmarkEnd w:id="10"/>
      <w:r w:rsidRPr="00DF3647">
        <w:rPr>
          <w:rFonts w:ascii="Times New Roman" w:hAnsi="Times New Roman" w:cs="Times New Roman"/>
          <w:sz w:val="24"/>
          <w:szCs w:val="24"/>
        </w:rPr>
        <w:t>6.7. Все документы, представленные претендентами в составе заявки на участие в конкурсе, должны быть представлены в запечатанном конверте (не позволяющем просматривать содержимое заявки до вскрытия). Претендент указывает на конверте свое наименование и почтовый адрес, а также наименование конкурса, на участие в котором подается данная заявка.</w:t>
      </w: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 xml:space="preserve">6.8. Конверт должен быть запечатан способом, исключающим возможность разрушения его целостности при вскрытии. Если конверт не запечатан или маркирован с нарушением требований </w:t>
      </w:r>
      <w:hyperlink w:anchor="Par203" w:history="1">
        <w:r w:rsidRPr="00DF3647">
          <w:rPr>
            <w:rFonts w:ascii="Times New Roman" w:hAnsi="Times New Roman" w:cs="Times New Roman"/>
            <w:sz w:val="24"/>
            <w:szCs w:val="24"/>
          </w:rPr>
          <w:t>п. 6.7</w:t>
        </w:r>
      </w:hyperlink>
      <w:r w:rsidRPr="00DF3647">
        <w:rPr>
          <w:rFonts w:ascii="Times New Roman" w:hAnsi="Times New Roman" w:cs="Times New Roman"/>
          <w:sz w:val="24"/>
          <w:szCs w:val="24"/>
        </w:rPr>
        <w:t xml:space="preserve"> настоящего Положения, организатор конкурса не несет ответственности в случае его потери или вскрытия раньше срока.</w:t>
      </w: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6.9. Организатор конкурса осуществляет прием заявок на участие в конкурсе в сроки, указанные в извещении. При этом датой начала срока подачи заявки на участие в конкурсе является день, следующий за днем официального размещения извещения о проведении конкурса на официальном сайте в информационно-телекоммуникационной сети "Интернет".</w:t>
      </w: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6.10. Претенденты должны обеспечить доставку своих заявок на участие в конкурсе организатору конкурса по адресу, указанному в извещении, до окончания срока подачи заявок, нарочным, почтой или другими способами. Один претендент имеет право подать только одну заявку на участие в конкурсе.</w:t>
      </w: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6.11. Заявка с прилагаемыми к ней документами регистрируется организатором конкурса в журнале приема заявок.</w:t>
      </w: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6.12. Все заявки на участие в конкурсе, приложения к ним, а также отдельные документы, входящие в состав заявок на участие в конкурсе, не возвращаются, кроме отозванных претендентами, а также заявок, поступивших по истечении срока приема заявок, указанного в извещении о проведении конкурса.</w:t>
      </w: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Заявки, отозванные претендентами, возвращаются в день поступления уведомления претендента.</w:t>
      </w: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Заявки, поступившие по истечении срока приема заявок на участие в конкурсу, возвращаются в течение двух дней со дня поступления.</w:t>
      </w: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6.13. Претендент имеет право отозвать поданную заявку до истечения срока подачи заявок в письменной форме, уведомив об этом организатора конкурса.</w:t>
      </w: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Отзыв заявки регистрируется в журнале приема заявок.</w:t>
      </w: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6.14. Организатор конкурса принимает меры по обеспечению сохранности представленных заявок и прилагаемых к ним документов, а также конфиденциальности сведений, содержащихся в представленных документах.</w:t>
      </w: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 xml:space="preserve">6.15. По окончании срока приема заявок организатор конкурса передает поступившие </w:t>
      </w:r>
      <w:r w:rsidRPr="00DF3647">
        <w:rPr>
          <w:rFonts w:ascii="Times New Roman" w:hAnsi="Times New Roman" w:cs="Times New Roman"/>
          <w:sz w:val="24"/>
          <w:szCs w:val="24"/>
        </w:rPr>
        <w:lastRenderedPageBreak/>
        <w:t>материалы в комиссию в срок не позднее дня, следующего за днем окончания срока подачи заявок на участие в конкурсе.</w:t>
      </w:r>
    </w:p>
    <w:p w:rsidR="00CB6103" w:rsidRPr="00DF3647" w:rsidRDefault="00CB6103">
      <w:pPr>
        <w:widowControl w:val="0"/>
        <w:autoSpaceDE w:val="0"/>
        <w:autoSpaceDN w:val="0"/>
        <w:adjustRightInd w:val="0"/>
        <w:spacing w:after="0" w:line="240" w:lineRule="auto"/>
        <w:jc w:val="both"/>
        <w:rPr>
          <w:rFonts w:ascii="Times New Roman" w:hAnsi="Times New Roman" w:cs="Times New Roman"/>
          <w:sz w:val="24"/>
          <w:szCs w:val="24"/>
        </w:rPr>
      </w:pPr>
    </w:p>
    <w:p w:rsidR="00CB6103" w:rsidRPr="00DF3647" w:rsidRDefault="00CB610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 w:name="Par217"/>
      <w:bookmarkEnd w:id="11"/>
      <w:r w:rsidRPr="00DF3647">
        <w:rPr>
          <w:rFonts w:ascii="Times New Roman" w:hAnsi="Times New Roman" w:cs="Times New Roman"/>
          <w:sz w:val="24"/>
          <w:szCs w:val="24"/>
        </w:rPr>
        <w:t>7. Процедура проведения конкурса</w:t>
      </w:r>
    </w:p>
    <w:p w:rsidR="00CB6103" w:rsidRPr="00DF3647" w:rsidRDefault="00CB6103">
      <w:pPr>
        <w:widowControl w:val="0"/>
        <w:autoSpaceDE w:val="0"/>
        <w:autoSpaceDN w:val="0"/>
        <w:adjustRightInd w:val="0"/>
        <w:spacing w:after="0" w:line="240" w:lineRule="auto"/>
        <w:jc w:val="both"/>
        <w:rPr>
          <w:rFonts w:ascii="Times New Roman" w:hAnsi="Times New Roman" w:cs="Times New Roman"/>
          <w:sz w:val="24"/>
          <w:szCs w:val="24"/>
        </w:rPr>
      </w:pP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7.1. Вскрытие запечатанных конвертов с заявками на участие в конкурсе и допуск претендентов к участию в конкурсе осуществляется не позднее следующего дня после получения комиссией материалов от организатора.</w:t>
      </w: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7.2. Перед вскрытием запечатанных конвертов с заявками на участие в конкурсе комиссией проверяется их целостность.</w:t>
      </w: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7.3. Комиссия после вскрытия запечатанных конвертов с заявками на участие в конкурсе оглашает заявки на участие в конкурсе, проводит проверку приложенных к заявке на участие в конкурсе документов, принимает решение о допуске претендента для участия в конкурсе и признании его участником конкурса или об отказе в допуске.</w:t>
      </w: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7.4. Если в документах, входящих в состав заявки на участие в конкурсе, 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7.5. Основаниями для отказа в допуске претендента к участию в конкурсе являются:</w:t>
      </w: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 xml:space="preserve">7.5.1. Несоответствие претендента требованиям, указанным в </w:t>
      </w:r>
      <w:hyperlink r:id="rId20" w:history="1">
        <w:r w:rsidRPr="00DF3647">
          <w:rPr>
            <w:rFonts w:ascii="Times New Roman" w:hAnsi="Times New Roman" w:cs="Times New Roman"/>
            <w:sz w:val="24"/>
            <w:szCs w:val="24"/>
          </w:rPr>
          <w:t>части 2 статьи 176</w:t>
        </w:r>
      </w:hyperlink>
      <w:r w:rsidRPr="00DF3647">
        <w:rPr>
          <w:rFonts w:ascii="Times New Roman" w:hAnsi="Times New Roman" w:cs="Times New Roman"/>
          <w:sz w:val="24"/>
          <w:szCs w:val="24"/>
        </w:rPr>
        <w:t xml:space="preserve"> Жилищного кодекса Российской Федерации;</w:t>
      </w:r>
    </w:p>
    <w:p w:rsidR="008878DA" w:rsidRPr="00DF3647" w:rsidRDefault="008878DA">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5679E3">
        <w:rPr>
          <w:rFonts w:ascii="Times New Roman" w:hAnsi="Times New Roman" w:cs="Times New Roman"/>
          <w:sz w:val="24"/>
          <w:szCs w:val="24"/>
        </w:rPr>
        <w:t>7.5.2.Непредставление всех или части документов, указанных в пункте 6.2. настоящего Положения, наличие в таких документах недостоверных сведений о претенденте.</w:t>
      </w: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7.5.3. Подписание заявки на участие в конкурсе неуполномоченным лицом.</w:t>
      </w: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7.6. При вскрытии конвертов и оглашении предложений могут присутствовать претенденты или их полномочные представители, имеющие доверенность.</w:t>
      </w: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7.7. Результаты вскрытия запечатанных конвертов с заявками на участие в конкурсе и допуска претендентов к участию в конкурсе оформляются протоколом.</w:t>
      </w: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 xml:space="preserve">7.8. Комиссия осуществляет оценку и сопоставление заявок на участие в конкурсе, поданных участниками конкурса. Оценка заявок на участие в конкурсе производится путем присуждения баллов с учетом характеристик критериев и величин баллов, определенных в </w:t>
      </w:r>
      <w:hyperlink w:anchor="Par95" w:history="1">
        <w:r w:rsidRPr="00DF3647">
          <w:rPr>
            <w:rFonts w:ascii="Times New Roman" w:hAnsi="Times New Roman" w:cs="Times New Roman"/>
            <w:sz w:val="24"/>
            <w:szCs w:val="24"/>
          </w:rPr>
          <w:t>таблице 1 раздела 5</w:t>
        </w:r>
      </w:hyperlink>
      <w:r w:rsidRPr="00DF3647">
        <w:rPr>
          <w:rFonts w:ascii="Times New Roman" w:hAnsi="Times New Roman" w:cs="Times New Roman"/>
          <w:sz w:val="24"/>
          <w:szCs w:val="24"/>
        </w:rPr>
        <w:t xml:space="preserve"> настоящего Положения. Баллы, полученные участниками конкурса, суммируются. На основании полученных сумм баллов комиссия производит ранжирование заявок на участие в конкурсе.</w:t>
      </w: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Срок рассмотрения заявок не может превышать десяти рабочих дней со дня вскрытия запечатанных конвертов с заявками на участие в конкурсе и допуска претендентов к участию в конкурсе.</w:t>
      </w: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7.9.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суммы присужденных баллов. Заявке на участие в конкурсе, которой по результатам рассмотрения присуждено большее количество баллов, присваивается первый номер. В случае, если нескольким заявкам на участие в конкурсе присуждено одинаковое количество баллов, меньший порядковый номер присваивается заявке на участие в конкурсе, которая поступила ранее других заявок на участие в конкурсе, которым было присуждено такое же количество баллов.</w:t>
      </w: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7.10. Победителем конкурса признается участник, набравший наибольшее количество баллов, заявке на участие в конкурсе которого присвоен первый номер.</w:t>
      </w: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7.11. В случае если по окончании срока подачи заявок подана только одна соответствующая требованиям, указанным в Извещении о проведении конкурса, заявка, договор заключается с претендентом, подавшим эту заявку.</w:t>
      </w:r>
    </w:p>
    <w:p w:rsidR="00CB6103" w:rsidRPr="00DF3647" w:rsidRDefault="008878DA" w:rsidP="008878D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679E3">
        <w:rPr>
          <w:rFonts w:ascii="Times New Roman" w:hAnsi="Times New Roman" w:cs="Times New Roman"/>
          <w:sz w:val="24"/>
          <w:szCs w:val="24"/>
        </w:rPr>
        <w:t xml:space="preserve">7.12. В случае установления недостоверности сведений, содержащихся в документах, представленных претендентом в составе заявки на участие в конкурсе, получения сведений </w:t>
      </w:r>
      <w:r w:rsidRPr="005679E3">
        <w:rPr>
          <w:rFonts w:ascii="Times New Roman" w:hAnsi="Times New Roman" w:cs="Times New Roman"/>
          <w:sz w:val="24"/>
          <w:szCs w:val="24"/>
        </w:rPr>
        <w:lastRenderedPageBreak/>
        <w:t>о проведении ликвидации претендента (участника) конкурса или принятия Арбитражным судом решения о признании претендента (участника) банкротом и об открытии конкурсного производства, сведений о приостановлении деятельности такого претендента (участника) в порядке, предусмотренном Кодексом Российской Федерации об административных правонарушениях; сведений о наличии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 (участника), по данным бухгалтерской отчетности за последний отчетный период, при условии, что претендент (участник) конкурса не обжалует наличие указанной задолженности в соответствии с законодательством Российской Федерации, комиссия вправе отстранить такого претендента (участника) от участия в конкурсе на любом этапе его проведения.</w:t>
      </w:r>
    </w:p>
    <w:p w:rsidR="005679E3" w:rsidRDefault="005679E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 w:name="Par236"/>
      <w:bookmarkEnd w:id="12"/>
    </w:p>
    <w:p w:rsidR="00CB6103" w:rsidRPr="00DF3647" w:rsidRDefault="00CB610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DF3647">
        <w:rPr>
          <w:rFonts w:ascii="Times New Roman" w:hAnsi="Times New Roman" w:cs="Times New Roman"/>
          <w:sz w:val="24"/>
          <w:szCs w:val="24"/>
        </w:rPr>
        <w:t>8. Оформление результатов конкурса и заключение договора</w:t>
      </w:r>
    </w:p>
    <w:p w:rsidR="00CB6103" w:rsidRPr="00DF3647" w:rsidRDefault="00CB6103">
      <w:pPr>
        <w:widowControl w:val="0"/>
        <w:autoSpaceDE w:val="0"/>
        <w:autoSpaceDN w:val="0"/>
        <w:adjustRightInd w:val="0"/>
        <w:spacing w:after="0" w:line="240" w:lineRule="auto"/>
        <w:jc w:val="both"/>
        <w:rPr>
          <w:rFonts w:ascii="Times New Roman" w:hAnsi="Times New Roman" w:cs="Times New Roman"/>
          <w:sz w:val="24"/>
          <w:szCs w:val="24"/>
        </w:rPr>
      </w:pP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8.1. Результаты конкурса оформляются протоколом, который подписывается конкурсной комиссией не позднее двух рабочих дней с даты заседания комиссии по оценке и сопоставлению заявок.</w:t>
      </w: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Протокол размещается на официальном сайте организатора конкурса в информационно-телекоммуникационной сети "Интернет" в течение дня, следующего за днем подписания протокола.</w:t>
      </w: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8.2. В итоговом протоколе указываются:</w:t>
      </w: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8.2.1. Предмет конкурса и его основные характеристики;</w:t>
      </w: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8.2.2. Список членов комиссии;</w:t>
      </w: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8.2.3. Список участников конкурса, поданные ими предложения;</w:t>
      </w: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8.2.4. Сумма присужденных участникам конкурса баллов, перечень заявок на участие в конкурсе, ранжированных по порядковым номерам, присужденным каждой заявке с указанием участника конкурса;</w:t>
      </w: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8.2.5. Победитель конкурса с указанием его реквизитов.</w:t>
      </w: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8.3. Конкурс признается несостоявшимся в случае, если:</w:t>
      </w: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8.3.1. Отсутствовали участники конкурса или в нем участвовал только один участник;</w:t>
      </w: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8.3.2. Победитель конкурса уклонился от заключения договора.</w:t>
      </w: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8.4. Договор между региональным оператором и победителем конкурса подписывается в течение десяти дней со дня размещения информации о результатах конкурса.</w:t>
      </w:r>
    </w:p>
    <w:p w:rsidR="005679E3"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 xml:space="preserve">8.5. Исключен. </w:t>
      </w: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8.6. Победитель конкурса признается уклонившимся от заключения договора, если в течение 10 календарных дней с даты размещения организатором конкурса на сайте http://fkr60.ru протокола оценки и сопоставления заявок, не представил все подписанные им экземпляры договора организатору конкурса.</w:t>
      </w:r>
    </w:p>
    <w:p w:rsidR="00CB6103" w:rsidRPr="00DF3647" w:rsidRDefault="00CB6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3647">
        <w:rPr>
          <w:rFonts w:ascii="Times New Roman" w:hAnsi="Times New Roman" w:cs="Times New Roman"/>
          <w:sz w:val="24"/>
          <w:szCs w:val="24"/>
        </w:rPr>
        <w:t>8.7. Если победитель конкурса уклоняется от подписания договора, то его подписание осуществляется с участником конкурса, конкурсной заявке которого присвоен второй порядковый номер.</w:t>
      </w:r>
    </w:p>
    <w:p w:rsidR="00CB6103" w:rsidRPr="00DF3647" w:rsidRDefault="00CB6103">
      <w:pPr>
        <w:widowControl w:val="0"/>
        <w:autoSpaceDE w:val="0"/>
        <w:autoSpaceDN w:val="0"/>
        <w:adjustRightInd w:val="0"/>
        <w:spacing w:after="0" w:line="240" w:lineRule="auto"/>
        <w:jc w:val="both"/>
        <w:rPr>
          <w:rFonts w:ascii="Times New Roman" w:hAnsi="Times New Roman" w:cs="Times New Roman"/>
          <w:sz w:val="24"/>
          <w:szCs w:val="24"/>
        </w:rPr>
      </w:pPr>
    </w:p>
    <w:p w:rsidR="00287D1D" w:rsidRPr="00DF3647" w:rsidRDefault="00F92D96">
      <w:pPr>
        <w:rPr>
          <w:rFonts w:ascii="Times New Roman" w:hAnsi="Times New Roman" w:cs="Times New Roman"/>
          <w:sz w:val="24"/>
          <w:szCs w:val="24"/>
        </w:rPr>
      </w:pPr>
    </w:p>
    <w:sectPr w:rsidR="00287D1D" w:rsidRPr="00DF364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103"/>
    <w:rsid w:val="000C6444"/>
    <w:rsid w:val="00180C05"/>
    <w:rsid w:val="001B2070"/>
    <w:rsid w:val="00275F41"/>
    <w:rsid w:val="003475EA"/>
    <w:rsid w:val="005679E3"/>
    <w:rsid w:val="00597D90"/>
    <w:rsid w:val="006F7D79"/>
    <w:rsid w:val="007A5E31"/>
    <w:rsid w:val="008526FE"/>
    <w:rsid w:val="008878DA"/>
    <w:rsid w:val="00AC0226"/>
    <w:rsid w:val="00CB6103"/>
    <w:rsid w:val="00DF3647"/>
    <w:rsid w:val="00F92D96"/>
    <w:rsid w:val="00FD0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A07AD-6907-4369-BA9F-3FCC4393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1B2070"/>
    <w:pPr>
      <w:spacing w:line="240" w:lineRule="exact"/>
    </w:pPr>
    <w:rPr>
      <w:rFonts w:ascii="Verdana" w:eastAsia="Times New Roman" w:hAnsi="Verdana" w:cs="Times New Roman"/>
      <w:sz w:val="20"/>
      <w:szCs w:val="20"/>
      <w:lang w:val="en-US"/>
    </w:rPr>
  </w:style>
  <w:style w:type="paragraph" w:styleId="a4">
    <w:name w:val="Balloon Text"/>
    <w:basedOn w:val="a"/>
    <w:link w:val="a5"/>
    <w:uiPriority w:val="99"/>
    <w:semiHidden/>
    <w:unhideWhenUsed/>
    <w:rsid w:val="00DF364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F3647"/>
    <w:rPr>
      <w:rFonts w:ascii="Segoe UI" w:hAnsi="Segoe UI" w:cs="Segoe UI"/>
      <w:sz w:val="18"/>
      <w:szCs w:val="18"/>
    </w:rPr>
  </w:style>
  <w:style w:type="paragraph" w:customStyle="1" w:styleId="a6">
    <w:name w:val="Знак Знак"/>
    <w:basedOn w:val="a"/>
    <w:rsid w:val="007A5E31"/>
    <w:pPr>
      <w:spacing w:line="240" w:lineRule="exact"/>
    </w:pPr>
    <w:rPr>
      <w:rFonts w:ascii="Verdana" w:eastAsia="Times New Roman" w:hAnsi="Verdana" w:cs="Times New Roman"/>
      <w:sz w:val="20"/>
      <w:szCs w:val="20"/>
      <w:lang w:val="en-US"/>
    </w:rPr>
  </w:style>
  <w:style w:type="character" w:styleId="a7">
    <w:name w:val="Hyperlink"/>
    <w:rsid w:val="007A5E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587CF0F02B448D8050B7C25245E8C5BE34C66BC7D30D30599F5E9674AF00CF1453DAFB055A71A2S1C8N" TargetMode="External"/><Relationship Id="rId13" Type="http://schemas.openxmlformats.org/officeDocument/2006/relationships/hyperlink" Target="consultantplus://offline/ref=6E587CF0F02B448D8050B7C25245E8C5BE35C660C9D20D30599F5E9674SACFN" TargetMode="External"/><Relationship Id="rId18" Type="http://schemas.openxmlformats.org/officeDocument/2006/relationships/hyperlink" Target="http://fkr60.ru"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6E587CF0F02B448D8050A9CF4429B5CDBE389B64CBD0006301C005CB23A60A98531C83B9415672A01D4001S8C6N" TargetMode="External"/><Relationship Id="rId12" Type="http://schemas.openxmlformats.org/officeDocument/2006/relationships/hyperlink" Target="consultantplus://offline/ref=6E587CF0F02B448D8050B7C25245E8C5BE34C66BC7D30D30599F5E9674AF00CF1453DAF906S5C3N" TargetMode="External"/><Relationship Id="rId17" Type="http://schemas.openxmlformats.org/officeDocument/2006/relationships/hyperlink" Target="http://fkr60.ru" TargetMode="External"/><Relationship Id="rId2" Type="http://schemas.openxmlformats.org/officeDocument/2006/relationships/settings" Target="settings.xml"/><Relationship Id="rId16" Type="http://schemas.openxmlformats.org/officeDocument/2006/relationships/hyperlink" Target="consultantplus://offline/ref=6E587CF0F02B448D8050B7C25245E8C5BE34C46BC7D10D30599F5E9674AF00CF1453DAFB055B75A3S1CEN" TargetMode="External"/><Relationship Id="rId20" Type="http://schemas.openxmlformats.org/officeDocument/2006/relationships/hyperlink" Target="consultantplus://offline/ref=249148FAD35570C2270EC080543B74E089F0777496C7E071042952218294317A53E1347113TDC0N" TargetMode="External"/><Relationship Id="rId1" Type="http://schemas.openxmlformats.org/officeDocument/2006/relationships/styles" Target="styles.xml"/><Relationship Id="rId6" Type="http://schemas.openxmlformats.org/officeDocument/2006/relationships/hyperlink" Target="consultantplus://offline/ref=6E587CF0F02B448D8050A9CF4429B5CDBE389B64CBD005660CC005CB23A60A98531C83B9415672A01D4001S8C6N" TargetMode="External"/><Relationship Id="rId11" Type="http://schemas.openxmlformats.org/officeDocument/2006/relationships/hyperlink" Target="consultantplus://offline/ref=6E587CF0F02B448D8050B7C25245E8C5BE35C76ECBD50D30599F5E9674SACFN" TargetMode="External"/><Relationship Id="rId5" Type="http://schemas.openxmlformats.org/officeDocument/2006/relationships/hyperlink" Target="consultantplus://offline/ref=6E587CF0F02B448D8050A9CF4429B5CDBE389B64CBD0076400C005CB23A60A98531C83B9415672A01D4001S8C6N" TargetMode="External"/><Relationship Id="rId15" Type="http://schemas.openxmlformats.org/officeDocument/2006/relationships/hyperlink" Target="consultantplus://offline/ref=6E587CF0F02B448D8050B7C25245E8C5BE34C66BC7D30D30599F5E9674AF00CF1453DAF80CS5CFN" TargetMode="External"/><Relationship Id="rId10" Type="http://schemas.openxmlformats.org/officeDocument/2006/relationships/hyperlink" Target="consultantplus://offline/ref=6E587CF0F02B448D8050B7C25245E8C5BE34C46BC7D10D30599F5E9674AF00CF1453DAFB055B75A3S1CEN" TargetMode="External"/><Relationship Id="rId19" Type="http://schemas.openxmlformats.org/officeDocument/2006/relationships/hyperlink" Target="consultantplus://offline/ref=2A2CB0A9EC893F8345FC398FF407DF39A78C66257B8C85A0BD064300C4B70A12514F5B7DE1DC6512hBR9H" TargetMode="External"/><Relationship Id="rId4" Type="http://schemas.openxmlformats.org/officeDocument/2006/relationships/hyperlink" Target="consultantplus://offline/ref=6E587CF0F02B448D8050A9CF4429B5CDBE389B64CBD10F6301C005CB23A60A98531C83B9415672A01D4001S8C6N" TargetMode="External"/><Relationship Id="rId9" Type="http://schemas.openxmlformats.org/officeDocument/2006/relationships/hyperlink" Target="consultantplus://offline/ref=6E587CF0F02B448D8050A9CF4429B5CDBE389B64CBD0066F0DC005CB23A60A98531C83B9415672A01D4202S8C7N" TargetMode="External"/><Relationship Id="rId14" Type="http://schemas.openxmlformats.org/officeDocument/2006/relationships/hyperlink" Target="consultantplus://offline/ref=6E587CF0F02B448D8050B7C25245E8C5BE34C66BC7D30D30599F5E9674AF00CF1453DAF800S5CC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3988</Words>
  <Characters>22734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2015-01-22T13:22:00Z</cp:lastPrinted>
  <dcterms:created xsi:type="dcterms:W3CDTF">2015-02-12T13:28:00Z</dcterms:created>
  <dcterms:modified xsi:type="dcterms:W3CDTF">2015-08-04T08:11:00Z</dcterms:modified>
</cp:coreProperties>
</file>